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FFD6" w14:textId="77777777" w:rsidR="006427A3" w:rsidRDefault="006427A3" w:rsidP="00D645B8">
      <w:pPr>
        <w:jc w:val="center"/>
        <w:rPr>
          <w:b/>
          <w:sz w:val="24"/>
          <w:lang w:val="pt-PT"/>
        </w:rPr>
      </w:pPr>
      <w:bookmarkStart w:id="0" w:name="_GoBack"/>
      <w:bookmarkEnd w:id="0"/>
      <w:r>
        <w:rPr>
          <w:b/>
          <w:sz w:val="24"/>
          <w:lang w:val="pt-PT"/>
        </w:rPr>
        <w:t>Programa Nacional Olimpíadas de Química</w:t>
      </w:r>
    </w:p>
    <w:p w14:paraId="59846897" w14:textId="77777777" w:rsidR="006427A3" w:rsidRDefault="006427A3" w:rsidP="00D645B8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Olimpíada Brasileira de Química 2017 Fase IV</w:t>
      </w:r>
    </w:p>
    <w:p w14:paraId="47AD5D5E" w14:textId="77777777" w:rsidR="006427A3" w:rsidRDefault="006427A3" w:rsidP="00D645B8">
      <w:pPr>
        <w:jc w:val="center"/>
        <w:rPr>
          <w:b/>
          <w:sz w:val="24"/>
          <w:lang w:val="pt-PT"/>
        </w:rPr>
      </w:pPr>
    </w:p>
    <w:p w14:paraId="60E3CA4B" w14:textId="77777777" w:rsidR="00071BE5" w:rsidRPr="008F6610" w:rsidRDefault="00D645B8" w:rsidP="00D645B8">
      <w:pPr>
        <w:jc w:val="center"/>
        <w:rPr>
          <w:b/>
          <w:sz w:val="24"/>
          <w:lang w:val="pt-PT"/>
        </w:rPr>
      </w:pPr>
      <w:r w:rsidRPr="008F6610">
        <w:rPr>
          <w:b/>
          <w:sz w:val="24"/>
          <w:lang w:val="pt-PT"/>
        </w:rPr>
        <w:t>RESPOSTAS ESPERADAS</w:t>
      </w:r>
    </w:p>
    <w:p w14:paraId="1DD495B6" w14:textId="77777777" w:rsidR="008F6610" w:rsidRPr="008F6610" w:rsidRDefault="008F6610" w:rsidP="008F6610">
      <w:pPr>
        <w:ind w:firstLine="426"/>
        <w:jc w:val="both"/>
        <w:rPr>
          <w:b/>
          <w:sz w:val="24"/>
          <w:lang w:val="pt-PT"/>
        </w:rPr>
      </w:pPr>
    </w:p>
    <w:p w14:paraId="7F802142" w14:textId="77777777" w:rsidR="008F6610" w:rsidRPr="00A5683E" w:rsidRDefault="008F6610" w:rsidP="00A5683E">
      <w:pPr>
        <w:jc w:val="both"/>
        <w:rPr>
          <w:sz w:val="24"/>
          <w:lang w:val="pt-PT"/>
        </w:rPr>
      </w:pPr>
      <w:r w:rsidRPr="00A5683E">
        <w:rPr>
          <w:b/>
          <w:sz w:val="24"/>
          <w:lang w:val="pt-PT"/>
        </w:rPr>
        <w:t>Questão 1 (Situação experimental 1)</w:t>
      </w:r>
      <w:r w:rsidRPr="00A5683E">
        <w:rPr>
          <w:sz w:val="24"/>
          <w:lang w:val="pt-PT"/>
        </w:rPr>
        <w:t xml:space="preserve"> - Sabendo que as amostras testadas são constituídas por chumbo ou cádmio. Identifique o metal das barras A e B, determine as densidades e os raios atômicos para as amostras testadas.</w:t>
      </w:r>
    </w:p>
    <w:p w14:paraId="7188DF61" w14:textId="77777777" w:rsidR="008F6610" w:rsidRDefault="008F6610" w:rsidP="008F6610">
      <w:pPr>
        <w:ind w:firstLine="426"/>
        <w:jc w:val="both"/>
        <w:rPr>
          <w:sz w:val="24"/>
          <w:lang w:val="pt-PT"/>
        </w:rPr>
      </w:pPr>
      <w:r w:rsidRPr="008F6610">
        <w:rPr>
          <w:sz w:val="24"/>
          <w:lang w:val="pt-PT"/>
        </w:rPr>
        <w:t xml:space="preserve">Dados: </w:t>
      </w:r>
    </w:p>
    <w:p w14:paraId="2AEE7690" w14:textId="77777777" w:rsidR="008F6610" w:rsidRDefault="008F6610" w:rsidP="008F6610">
      <w:pPr>
        <w:ind w:firstLine="426"/>
        <w:jc w:val="both"/>
        <w:rPr>
          <w:sz w:val="24"/>
          <w:lang w:val="pt-PT"/>
        </w:rPr>
      </w:pPr>
      <w:r w:rsidRPr="008F6610">
        <w:rPr>
          <w:sz w:val="24"/>
          <w:lang w:val="pt-PT"/>
        </w:rPr>
        <w:t>Estruturas cristalinas: Cádmio: HC = hexagonal compacta; chumbo = cúbica de face centrada.</w:t>
      </w:r>
      <w:r w:rsidR="00882F77">
        <w:rPr>
          <w:sz w:val="24"/>
          <w:lang w:val="pt-PT"/>
        </w:rPr>
        <w:t xml:space="preserve"> </w:t>
      </w:r>
      <w:r w:rsidRPr="008F6610">
        <w:rPr>
          <w:sz w:val="24"/>
          <w:lang w:val="pt-PT"/>
        </w:rPr>
        <w:t>Massas molares (g/mol): Cd= 112,40 e Pb= 207,20</w:t>
      </w:r>
    </w:p>
    <w:p w14:paraId="19474290" w14:textId="77777777" w:rsidR="008F6610" w:rsidRDefault="008F6610" w:rsidP="008F6610">
      <w:pPr>
        <w:ind w:firstLine="426"/>
        <w:jc w:val="both"/>
        <w:rPr>
          <w:sz w:val="24"/>
          <w:lang w:val="pt-PT"/>
        </w:rPr>
      </w:pPr>
    </w:p>
    <w:p w14:paraId="5DD15664" w14:textId="77777777" w:rsidR="008F6610" w:rsidRPr="00B51FAE" w:rsidRDefault="008F6610" w:rsidP="008F6610">
      <w:pPr>
        <w:ind w:firstLine="426"/>
        <w:jc w:val="both"/>
        <w:rPr>
          <w:i/>
          <w:sz w:val="24"/>
          <w:u w:val="single"/>
          <w:lang w:val="pt-PT"/>
        </w:rPr>
      </w:pPr>
      <w:r w:rsidRPr="00B51FAE">
        <w:rPr>
          <w:i/>
          <w:sz w:val="24"/>
          <w:u w:val="single"/>
          <w:lang w:val="pt-PT"/>
        </w:rPr>
        <w:t>Cálculo da densidade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417"/>
        <w:gridCol w:w="2268"/>
        <w:gridCol w:w="1701"/>
      </w:tblGrid>
      <w:tr w:rsidR="008F6610" w14:paraId="2B8EF428" w14:textId="77777777" w:rsidTr="00B145A6">
        <w:trPr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C307D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Metal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1668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Massa (g)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17C4E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variação de volume (mL</w:t>
            </w:r>
            <w:r w:rsidR="00B51FAE">
              <w:rPr>
                <w:sz w:val="24"/>
                <w:lang w:val="pt-PT"/>
              </w:rPr>
              <w:t xml:space="preserve"> ou cm</w:t>
            </w:r>
            <w:r w:rsidR="00B51FAE" w:rsidRPr="00B51FAE">
              <w:rPr>
                <w:sz w:val="24"/>
                <w:vertAlign w:val="superscript"/>
                <w:lang w:val="pt-PT"/>
              </w:rPr>
              <w:t>3</w:t>
            </w:r>
            <w:r>
              <w:rPr>
                <w:sz w:val="24"/>
                <w:lang w:val="pt-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AA52A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Densidade (g/mL)</w:t>
            </w:r>
          </w:p>
        </w:tc>
      </w:tr>
      <w:tr w:rsidR="008F6610" w14:paraId="06176189" w14:textId="77777777" w:rsidTr="00B145A6">
        <w:trPr>
          <w:jc w:val="center"/>
        </w:trPr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26396957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8AFB09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138,8060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5CD463D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0C4DF4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11,5671</w:t>
            </w:r>
          </w:p>
        </w:tc>
      </w:tr>
      <w:tr w:rsidR="008F6610" w14:paraId="2C48964F" w14:textId="77777777" w:rsidTr="00B145A6">
        <w:trPr>
          <w:jc w:val="center"/>
        </w:trPr>
        <w:tc>
          <w:tcPr>
            <w:tcW w:w="1166" w:type="dxa"/>
            <w:vAlign w:val="center"/>
          </w:tcPr>
          <w:p w14:paraId="4A057AB8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B</w:t>
            </w:r>
          </w:p>
        </w:tc>
        <w:tc>
          <w:tcPr>
            <w:tcW w:w="1417" w:type="dxa"/>
            <w:vAlign w:val="center"/>
          </w:tcPr>
          <w:p w14:paraId="4F41B64A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58,1990</w:t>
            </w:r>
          </w:p>
        </w:tc>
        <w:tc>
          <w:tcPr>
            <w:tcW w:w="2268" w:type="dxa"/>
            <w:vAlign w:val="center"/>
          </w:tcPr>
          <w:p w14:paraId="26FB1FBB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7</w:t>
            </w:r>
          </w:p>
        </w:tc>
        <w:tc>
          <w:tcPr>
            <w:tcW w:w="1701" w:type="dxa"/>
            <w:vAlign w:val="center"/>
          </w:tcPr>
          <w:p w14:paraId="0AFD2387" w14:textId="77777777" w:rsidR="008F6610" w:rsidRDefault="008F6610" w:rsidP="00B145A6">
            <w:pPr>
              <w:jc w:val="center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8,3141</w:t>
            </w:r>
          </w:p>
        </w:tc>
      </w:tr>
    </w:tbl>
    <w:p w14:paraId="77BB2B3D" w14:textId="77777777" w:rsidR="008F6610" w:rsidRDefault="008F6610" w:rsidP="008F6610">
      <w:pPr>
        <w:ind w:firstLine="426"/>
        <w:jc w:val="both"/>
        <w:rPr>
          <w:sz w:val="24"/>
          <w:lang w:val="pt-PT"/>
        </w:rPr>
      </w:pPr>
    </w:p>
    <w:p w14:paraId="6276BB7E" w14:textId="77777777" w:rsidR="008F6610" w:rsidRDefault="008F6610" w:rsidP="008F6610">
      <w:pPr>
        <w:ind w:firstLine="426"/>
        <w:jc w:val="both"/>
        <w:rPr>
          <w:sz w:val="24"/>
          <w:lang w:val="pt-PT"/>
        </w:rPr>
      </w:pPr>
      <w:r>
        <w:rPr>
          <w:sz w:val="24"/>
          <w:lang w:val="pt-PT"/>
        </w:rPr>
        <w:t>Avançando nos períodos</w:t>
      </w:r>
      <w:r w:rsidR="00B145A6">
        <w:rPr>
          <w:sz w:val="24"/>
          <w:lang w:val="pt-PT"/>
        </w:rPr>
        <w:t xml:space="preserve"> da tabela periódica,</w:t>
      </w:r>
      <w:r>
        <w:rPr>
          <w:sz w:val="24"/>
          <w:lang w:val="pt-PT"/>
        </w:rPr>
        <w:t xml:space="preserve"> há </w:t>
      </w:r>
      <w:r w:rsidR="00B145A6">
        <w:rPr>
          <w:sz w:val="24"/>
          <w:lang w:val="pt-PT"/>
        </w:rPr>
        <w:t xml:space="preserve">um </w:t>
      </w:r>
      <w:r>
        <w:rPr>
          <w:sz w:val="24"/>
          <w:lang w:val="pt-PT"/>
        </w:rPr>
        <w:t>incremento n</w:t>
      </w:r>
      <w:r w:rsidR="00B145A6">
        <w:rPr>
          <w:sz w:val="24"/>
          <w:lang w:val="pt-PT"/>
        </w:rPr>
        <w:t xml:space="preserve">a densidade do elemento. </w:t>
      </w:r>
      <w:r>
        <w:rPr>
          <w:sz w:val="24"/>
          <w:lang w:val="pt-PT"/>
        </w:rPr>
        <w:t xml:space="preserve">As duas estruturas cristalinas são de alto valor de </w:t>
      </w:r>
      <w:r w:rsidR="00B84664">
        <w:rPr>
          <w:sz w:val="24"/>
          <w:lang w:val="pt-PT"/>
        </w:rPr>
        <w:t xml:space="preserve">empacotamento atômico, </w:t>
      </w:r>
      <w:r>
        <w:rPr>
          <w:sz w:val="24"/>
          <w:lang w:val="pt-PT"/>
        </w:rPr>
        <w:t xml:space="preserve">dessa forma, como o chumbo é </w:t>
      </w:r>
      <w:r w:rsidR="00B51FAE">
        <w:rPr>
          <w:sz w:val="24"/>
          <w:lang w:val="pt-PT"/>
        </w:rPr>
        <w:t>do sexto período</w:t>
      </w:r>
      <w:r w:rsidR="00B145A6">
        <w:rPr>
          <w:sz w:val="24"/>
          <w:lang w:val="pt-PT"/>
        </w:rPr>
        <w:t>,</w:t>
      </w:r>
      <w:r w:rsidR="00B51FAE">
        <w:rPr>
          <w:sz w:val="24"/>
          <w:lang w:val="pt-PT"/>
        </w:rPr>
        <w:t xml:space="preserve"> e o cádmio do quinto período</w:t>
      </w:r>
      <w:r w:rsidR="00B145A6">
        <w:rPr>
          <w:sz w:val="24"/>
          <w:lang w:val="pt-PT"/>
        </w:rPr>
        <w:t>,</w:t>
      </w:r>
      <w:r w:rsidR="00B51FAE">
        <w:rPr>
          <w:sz w:val="24"/>
          <w:lang w:val="pt-PT"/>
        </w:rPr>
        <w:t xml:space="preserve"> podemos concluir que a </w:t>
      </w:r>
      <w:r w:rsidR="00B145A6">
        <w:rPr>
          <w:b/>
          <w:sz w:val="24"/>
          <w:u w:val="single"/>
          <w:lang w:val="pt-PT"/>
        </w:rPr>
        <w:t>barra A é constituída por</w:t>
      </w:r>
      <w:r w:rsidR="00B51FAE" w:rsidRPr="00B145A6">
        <w:rPr>
          <w:b/>
          <w:sz w:val="24"/>
          <w:u w:val="single"/>
          <w:lang w:val="pt-PT"/>
        </w:rPr>
        <w:t xml:space="preserve"> chumbo</w:t>
      </w:r>
      <w:r w:rsidR="00B51FAE">
        <w:rPr>
          <w:sz w:val="24"/>
          <w:lang w:val="pt-PT"/>
        </w:rPr>
        <w:t xml:space="preserve">, de maior </w:t>
      </w:r>
      <w:r w:rsidR="00B145A6">
        <w:rPr>
          <w:sz w:val="24"/>
          <w:lang w:val="pt-PT"/>
        </w:rPr>
        <w:t>densidade</w:t>
      </w:r>
      <w:r w:rsidR="00B51FAE">
        <w:rPr>
          <w:sz w:val="24"/>
          <w:lang w:val="pt-PT"/>
        </w:rPr>
        <w:t xml:space="preserve">, e a </w:t>
      </w:r>
      <w:r w:rsidR="00B51FAE" w:rsidRPr="00B145A6">
        <w:rPr>
          <w:b/>
          <w:sz w:val="24"/>
          <w:u w:val="single"/>
          <w:lang w:val="pt-PT"/>
        </w:rPr>
        <w:t xml:space="preserve">barra B é </w:t>
      </w:r>
      <w:r w:rsidR="00B145A6">
        <w:rPr>
          <w:b/>
          <w:sz w:val="24"/>
          <w:u w:val="single"/>
          <w:lang w:val="pt-PT"/>
        </w:rPr>
        <w:t>constituíd</w:t>
      </w:r>
      <w:r w:rsidR="00B51FAE" w:rsidRPr="00B145A6">
        <w:rPr>
          <w:b/>
          <w:sz w:val="24"/>
          <w:u w:val="single"/>
          <w:lang w:val="pt-PT"/>
        </w:rPr>
        <w:t xml:space="preserve">a </w:t>
      </w:r>
      <w:r w:rsidR="00B145A6">
        <w:rPr>
          <w:b/>
          <w:sz w:val="24"/>
          <w:u w:val="single"/>
          <w:lang w:val="pt-PT"/>
        </w:rPr>
        <w:t>por</w:t>
      </w:r>
      <w:r w:rsidR="00B51FAE" w:rsidRPr="00B145A6">
        <w:rPr>
          <w:b/>
          <w:sz w:val="24"/>
          <w:u w:val="single"/>
          <w:lang w:val="pt-PT"/>
        </w:rPr>
        <w:t xml:space="preserve"> cádmio</w:t>
      </w:r>
      <w:r w:rsidR="00B51FAE">
        <w:rPr>
          <w:sz w:val="24"/>
          <w:lang w:val="pt-PT"/>
        </w:rPr>
        <w:t xml:space="preserve">, de menor </w:t>
      </w:r>
      <w:r w:rsidR="00B145A6">
        <w:rPr>
          <w:sz w:val="24"/>
          <w:lang w:val="pt-PT"/>
        </w:rPr>
        <w:t>densidade</w:t>
      </w:r>
      <w:r w:rsidR="00B51FAE">
        <w:rPr>
          <w:sz w:val="24"/>
          <w:lang w:val="pt-PT"/>
        </w:rPr>
        <w:t>.</w:t>
      </w:r>
    </w:p>
    <w:p w14:paraId="0003C631" w14:textId="77777777" w:rsidR="00B51FAE" w:rsidRPr="00B51FAE" w:rsidRDefault="005248B6" w:rsidP="008F6610">
      <w:pPr>
        <w:ind w:firstLine="426"/>
        <w:jc w:val="both"/>
        <w:rPr>
          <w:i/>
          <w:sz w:val="24"/>
          <w:u w:val="single"/>
          <w:lang w:val="pt-PT"/>
        </w:rPr>
      </w:pPr>
      <w:r>
        <w:rPr>
          <w:i/>
          <w:sz w:val="24"/>
          <w:u w:val="single"/>
          <w:lang w:val="pt-PT"/>
        </w:rPr>
        <w:t>Cálculo do raio</w:t>
      </w:r>
      <w:r w:rsidR="00B51FAE" w:rsidRPr="00B51FAE">
        <w:rPr>
          <w:i/>
          <w:sz w:val="24"/>
          <w:u w:val="single"/>
          <w:lang w:val="pt-PT"/>
        </w:rPr>
        <w:t xml:space="preserve"> atômico</w:t>
      </w:r>
    </w:p>
    <w:p w14:paraId="2BD6EB1E" w14:textId="77777777" w:rsidR="00B51FAE" w:rsidRDefault="00B51FAE" w:rsidP="008F6610">
      <w:pPr>
        <w:ind w:firstLine="426"/>
        <w:jc w:val="both"/>
        <w:rPr>
          <w:sz w:val="24"/>
          <w:lang w:val="pt-PT"/>
        </w:rPr>
      </w:pPr>
      <w:r>
        <w:rPr>
          <w:sz w:val="24"/>
          <w:lang w:val="pt-PT"/>
        </w:rPr>
        <w:t>Partindo do valor de densidade é possível aplicar análise dimensional e encontrar o valor do volume de uma célula unitária</w:t>
      </w:r>
      <w:r w:rsidR="00D645B8">
        <w:rPr>
          <w:sz w:val="24"/>
          <w:lang w:val="pt-PT"/>
        </w:rPr>
        <w:t>.</w:t>
      </w:r>
    </w:p>
    <w:p w14:paraId="6F06A2E8" w14:textId="77777777" w:rsidR="00B51FAE" w:rsidRDefault="00B51FAE" w:rsidP="008F6610">
      <w:pPr>
        <w:ind w:firstLine="426"/>
        <w:jc w:val="both"/>
        <w:rPr>
          <w:sz w:val="24"/>
          <w:lang w:val="pt-PT"/>
        </w:rPr>
      </w:pPr>
      <w:r>
        <w:rPr>
          <w:sz w:val="24"/>
          <w:lang w:val="pt-PT"/>
        </w:rPr>
        <w:t>Para o caso do chumbo (cúbico de face centrada</w:t>
      </w:r>
      <w:r w:rsidR="00D645B8">
        <w:rPr>
          <w:sz w:val="24"/>
          <w:lang w:val="pt-PT"/>
        </w:rPr>
        <w:t xml:space="preserve"> - CFC</w:t>
      </w:r>
      <w:r>
        <w:rPr>
          <w:sz w:val="24"/>
          <w:lang w:val="pt-PT"/>
        </w:rPr>
        <w:t>)</w:t>
      </w:r>
    </w:p>
    <w:p w14:paraId="6CA4911B" w14:textId="77777777" w:rsidR="00B51FAE" w:rsidRDefault="002D207C" w:rsidP="00B51FAE">
      <w:pPr>
        <w:jc w:val="both"/>
        <w:rPr>
          <w:rFonts w:eastAsiaTheme="minorEastAsia"/>
          <w:sz w:val="24"/>
          <w:lang w:val="pt-PT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11,5671 g</m:t>
            </m:r>
          </m:den>
        </m:f>
        <m:r>
          <w:rPr>
            <w:rFonts w:ascii="Cambria Math" w:hAnsi="Cambria Math"/>
            <w:sz w:val="32"/>
            <w:lang w:val="pt-PT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207,20 g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mol de Pb</m:t>
            </m:r>
          </m:den>
        </m:f>
        <m:r>
          <w:rPr>
            <w:rFonts w:ascii="Cambria Math" w:hAnsi="Cambria Math"/>
            <w:sz w:val="32"/>
            <w:lang w:val="pt-PT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 xml:space="preserve">mol de Pb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6,023.10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23</m:t>
                </m:r>
              </m:sup>
            </m:sSup>
            <m:r>
              <w:rPr>
                <w:rFonts w:ascii="Cambria Math" w:hAnsi="Cambria Math"/>
                <w:sz w:val="32"/>
                <w:lang w:val="pt-PT"/>
              </w:rPr>
              <m:t>átomos de Pb</m:t>
            </m:r>
          </m:den>
        </m:f>
        <m:r>
          <w:rPr>
            <w:rFonts w:ascii="Cambria Math" w:hAnsi="Cambria Math"/>
            <w:sz w:val="32"/>
            <w:lang w:val="pt-PT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 átomos de Pb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c.  unitária</m:t>
            </m:r>
          </m:den>
        </m:f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 xml:space="preserve">1,189 .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-28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célula unitária</m:t>
            </m:r>
          </m:den>
        </m:f>
      </m:oMath>
      <w:r w:rsidR="00B51FAE">
        <w:rPr>
          <w:rFonts w:eastAsiaTheme="minorEastAsia"/>
          <w:sz w:val="24"/>
          <w:lang w:val="pt-PT"/>
        </w:rPr>
        <w:t xml:space="preserve"> </w:t>
      </w:r>
    </w:p>
    <w:p w14:paraId="005FB3EC" w14:textId="77777777" w:rsidR="00882F77" w:rsidRDefault="002A73AC" w:rsidP="00B51FAE">
      <w:pPr>
        <w:jc w:val="both"/>
        <w:rPr>
          <w:sz w:val="24"/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183894" wp14:editId="293F6740">
            <wp:simplePos x="0" y="0"/>
            <wp:positionH relativeFrom="column">
              <wp:posOffset>53340</wp:posOffset>
            </wp:positionH>
            <wp:positionV relativeFrom="paragraph">
              <wp:posOffset>40005</wp:posOffset>
            </wp:positionV>
            <wp:extent cx="1447800" cy="1275080"/>
            <wp:effectExtent l="0" t="0" r="0" b="1270"/>
            <wp:wrapSquare wrapText="bothSides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58" b="10526"/>
                    <a:stretch/>
                  </pic:blipFill>
                  <pic:spPr bwMode="auto">
                    <a:xfrm>
                      <a:off x="0" y="0"/>
                      <a:ext cx="14478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77">
        <w:rPr>
          <w:sz w:val="24"/>
          <w:lang w:val="pt-PT"/>
        </w:rPr>
        <w:t xml:space="preserve">Sabendo que o parâmetro de rede (a) da célula pode ser definido em termos de raio das </w:t>
      </w:r>
      <w:r w:rsidR="005248B6">
        <w:rPr>
          <w:sz w:val="24"/>
          <w:lang w:val="pt-PT"/>
        </w:rPr>
        <w:t>esferas</w:t>
      </w:r>
      <w:r w:rsidR="00B145A6">
        <w:rPr>
          <w:sz w:val="24"/>
          <w:lang w:val="pt-PT"/>
        </w:rPr>
        <w:t>,</w:t>
      </w:r>
      <w:r w:rsidR="005248B6">
        <w:rPr>
          <w:sz w:val="24"/>
          <w:lang w:val="pt-PT"/>
        </w:rPr>
        <w:t xml:space="preserve"> tem-se que:</w:t>
      </w:r>
    </w:p>
    <w:p w14:paraId="728602A1" w14:textId="77777777" w:rsidR="004F084C" w:rsidRDefault="002D207C" w:rsidP="00476EF3">
      <w:pPr>
        <w:jc w:val="both"/>
        <w:rPr>
          <w:rFonts w:eastAsiaTheme="minorEastAsia"/>
          <w:sz w:val="24"/>
          <w:lang w:val="pt-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pt-P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pt-PT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lang w:val="pt-PT"/>
                </w:rPr>
                <m:t>CFC</m:t>
              </m:r>
            </m:sub>
          </m:sSub>
          <m:r>
            <w:rPr>
              <w:rFonts w:ascii="Cambria Math" w:hAnsi="Cambria Math"/>
              <w:sz w:val="24"/>
              <w:lang w:val="pt-PT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val="pt-PT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pt-PT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lang w:val="pt-PT"/>
                </w:rPr>
                <m:t>3</m:t>
              </m:r>
            </m:sup>
          </m:sSup>
          <m:r>
            <w:rPr>
              <w:rFonts w:ascii="Cambria Math" w:hAnsi="Cambria Math"/>
              <w:sz w:val="24"/>
              <w:lang w:val="pt-PT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lang w:val="pt-PT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pt-PT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pt-PT"/>
                    </w:rPr>
                    <m:t>r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pt-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pt-PT"/>
                        </w:rPr>
                        <m:t>8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lang w:val="pt-PT"/>
                </w:rPr>
                <m:t>3</m:t>
              </m:r>
            </m:sup>
          </m:sSup>
        </m:oMath>
      </m:oMathPara>
    </w:p>
    <w:p w14:paraId="1A1FC68A" w14:textId="77777777" w:rsidR="00476EF3" w:rsidRPr="00476EF3" w:rsidRDefault="002D207C" w:rsidP="00476EF3">
      <w:pPr>
        <w:jc w:val="both"/>
        <w:rPr>
          <w:rFonts w:eastAsiaTheme="minorEastAsia"/>
          <w:sz w:val="24"/>
          <w:lang w:val="pt-PT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lang w:val="pt-PT"/>
              </w:rPr>
            </m:ctrlPr>
          </m:radPr>
          <m:deg>
            <m:r>
              <w:rPr>
                <w:rFonts w:ascii="Cambria Math" w:hAnsi="Cambria Math"/>
                <w:sz w:val="24"/>
                <w:lang w:val="pt-PT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pt-PT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val="pt-PT"/>
                  </w:rPr>
                  <m:t>CFC</m:t>
                </m:r>
              </m:sub>
            </m:sSub>
          </m:e>
        </m:rad>
        <m:r>
          <w:rPr>
            <w:rFonts w:ascii="Cambria Math" w:hAnsi="Cambria Math"/>
            <w:sz w:val="24"/>
            <w:lang w:val="pt-PT"/>
          </w:rPr>
          <m:t>=a=</m:t>
        </m:r>
        <m:r>
          <w:rPr>
            <w:rFonts w:ascii="Cambria Math" w:eastAsiaTheme="minorEastAsia" w:hAnsi="Cambria Math"/>
            <w:sz w:val="24"/>
            <w:lang w:val="pt-PT"/>
          </w:rPr>
          <m:t>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val="pt-PT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lang w:val="pt-PT"/>
              </w:rPr>
              <m:t>8</m:t>
            </m:r>
          </m:e>
        </m:rad>
      </m:oMath>
      <w:r w:rsidR="00476EF3">
        <w:rPr>
          <w:rFonts w:eastAsiaTheme="minorEastAsia"/>
          <w:sz w:val="24"/>
          <w:lang w:val="pt-PT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lang w:val="pt-PT"/>
              </w:rPr>
            </m:ctrlPr>
          </m:radPr>
          <m:deg>
            <m:r>
              <w:rPr>
                <w:rFonts w:ascii="Cambria Math" w:hAnsi="Cambria Math"/>
                <w:sz w:val="24"/>
                <w:lang w:val="pt-PT"/>
              </w:rPr>
              <m:t>3</m:t>
            </m:r>
          </m:deg>
          <m:e>
            <m:r>
              <w:rPr>
                <w:rFonts w:ascii="Cambria Math" w:hAnsi="Cambria Math"/>
                <w:sz w:val="24"/>
                <w:lang w:val="pt-PT"/>
              </w:rPr>
              <m:t xml:space="preserve">1,189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pt-PT"/>
                  </w:rPr>
                  <m:t>.10</m:t>
                </m:r>
              </m:e>
              <m:sup>
                <m:r>
                  <w:rPr>
                    <w:rFonts w:ascii="Cambria Math" w:hAnsi="Cambria Math"/>
                    <w:sz w:val="24"/>
                    <w:lang w:val="pt-PT"/>
                  </w:rPr>
                  <m:t>-28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pt-PT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lang w:val="pt-PT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  <w:lang w:val="pt-PT"/>
          </w:rPr>
          <m:t>=</m:t>
        </m:r>
        <m:r>
          <w:rPr>
            <w:rFonts w:ascii="Cambria Math" w:eastAsiaTheme="minorEastAsia" w:hAnsi="Cambria Math"/>
            <w:sz w:val="24"/>
            <w:lang w:val="pt-PT"/>
          </w:rPr>
          <m:t>r .2,83</m:t>
        </m:r>
      </m:oMath>
      <w:r w:rsidR="00476EF3">
        <w:rPr>
          <w:rFonts w:eastAsiaTheme="minorEastAsia"/>
          <w:sz w:val="24"/>
          <w:lang w:val="pt-PT"/>
        </w:rPr>
        <w:tab/>
      </w:r>
    </w:p>
    <w:p w14:paraId="50105B26" w14:textId="77777777" w:rsidR="00476EF3" w:rsidRPr="00476EF3" w:rsidRDefault="00476EF3" w:rsidP="00B51FAE">
      <w:pPr>
        <w:jc w:val="both"/>
        <w:rPr>
          <w:rFonts w:eastAsiaTheme="minorEastAsia"/>
          <w:sz w:val="24"/>
          <w:lang w:val="pt-PT"/>
        </w:rPr>
      </w:pPr>
      <m:oMathPara>
        <m:oMath>
          <m:r>
            <w:rPr>
              <w:rFonts w:ascii="Cambria Math" w:eastAsiaTheme="minorEastAsia" w:hAnsi="Cambria Math"/>
              <w:sz w:val="24"/>
              <w:lang w:val="pt-PT"/>
            </w:rPr>
            <w:lastRenderedPageBreak/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pt-PT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lang w:val="pt-PT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lang w:val="pt-PT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lang w:val="pt-PT"/>
                    </w:rPr>
                    <m:t xml:space="preserve">1,189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.10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-28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pt-PT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lang w:val="pt-PT"/>
                </w:rPr>
                <m:t>2,83</m:t>
              </m:r>
            </m:den>
          </m:f>
          <m:r>
            <w:rPr>
              <w:rFonts w:ascii="Cambria Math" w:eastAsiaTheme="minorEastAsia" w:hAnsi="Cambria Math"/>
              <w:sz w:val="24"/>
              <w:lang w:val="pt-PT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lang w:val="pt-PT"/>
            </w:rPr>
            <m:t xml:space="preserve">1,737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lang w:val="pt-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lang w:val="pt-PT"/>
                </w:rPr>
                <m:t>.10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lang w:val="pt-PT"/>
                </w:rPr>
                <m:t>-10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lang w:val="pt-PT"/>
            </w:rPr>
            <m:t xml:space="preserve">m ou 173,7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lang w:val="pt-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lang w:val="pt-PT"/>
                </w:rPr>
                <m:t>.10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lang w:val="pt-PT"/>
                </w:rPr>
                <m:t>-12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lang w:val="pt-PT"/>
            </w:rPr>
            <m:t>m</m:t>
          </m:r>
        </m:oMath>
      </m:oMathPara>
    </w:p>
    <w:p w14:paraId="1E85916E" w14:textId="77777777" w:rsidR="00476EF3" w:rsidRDefault="002A73AC" w:rsidP="00B51FAE">
      <w:pPr>
        <w:jc w:val="both"/>
        <w:rPr>
          <w:rFonts w:eastAsiaTheme="minorEastAsia"/>
          <w:sz w:val="24"/>
          <w:lang w:val="pt-PT"/>
        </w:rPr>
      </w:pPr>
      <m:oMathPara>
        <m:oMath>
          <m:r>
            <w:rPr>
              <w:rFonts w:ascii="Cambria Math" w:eastAsiaTheme="minorEastAsia" w:hAnsi="Cambria Math"/>
              <w:sz w:val="24"/>
              <w:lang w:val="pt-PT"/>
            </w:rPr>
            <m:t xml:space="preserve">Raio atômico do Chumbo determinado experimentalmente: 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lang w:val="pt-PT"/>
            </w:rPr>
            <m:t>1,737 Å ou 173,7 pm</m:t>
          </m:r>
        </m:oMath>
      </m:oMathPara>
    </w:p>
    <w:p w14:paraId="0528ED86" w14:textId="77777777" w:rsidR="00B145A6" w:rsidRDefault="00B145A6" w:rsidP="002A73AC">
      <w:pPr>
        <w:ind w:firstLine="426"/>
        <w:jc w:val="both"/>
        <w:rPr>
          <w:sz w:val="24"/>
          <w:lang w:val="pt-PT"/>
        </w:rPr>
      </w:pPr>
    </w:p>
    <w:p w14:paraId="0E2CE8E0" w14:textId="77777777" w:rsidR="002A73AC" w:rsidRDefault="002A73AC" w:rsidP="002A73AC">
      <w:pPr>
        <w:ind w:firstLine="426"/>
        <w:jc w:val="both"/>
        <w:rPr>
          <w:sz w:val="24"/>
          <w:lang w:val="pt-PT"/>
        </w:rPr>
      </w:pPr>
      <w:r>
        <w:rPr>
          <w:sz w:val="24"/>
          <w:lang w:val="pt-PT"/>
        </w:rPr>
        <w:t>Para o caso do cádmio (hexagonal compacta</w:t>
      </w:r>
      <w:r w:rsidR="00D645B8">
        <w:rPr>
          <w:sz w:val="24"/>
          <w:lang w:val="pt-PT"/>
        </w:rPr>
        <w:t xml:space="preserve"> - HC</w:t>
      </w:r>
      <w:r>
        <w:rPr>
          <w:sz w:val="24"/>
          <w:lang w:val="pt-PT"/>
        </w:rPr>
        <w:t>)</w:t>
      </w:r>
    </w:p>
    <w:p w14:paraId="6BEE9FE1" w14:textId="77777777" w:rsidR="002A73AC" w:rsidRDefault="002D207C" w:rsidP="002A73AC">
      <w:pPr>
        <w:jc w:val="both"/>
        <w:rPr>
          <w:rFonts w:eastAsiaTheme="minorEastAsia"/>
          <w:sz w:val="24"/>
          <w:lang w:val="pt-PT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lang w:val="pt-PT"/>
              </w:rPr>
              <m:t>8,3141 g</m:t>
            </m:r>
          </m:den>
        </m:f>
        <m:r>
          <w:rPr>
            <w:rFonts w:ascii="Cambria Math" w:hAnsi="Cambria Math"/>
            <w:sz w:val="32"/>
            <w:lang w:val="pt-PT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112,4 g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mol de Cd</m:t>
            </m:r>
          </m:den>
        </m:f>
        <m:r>
          <w:rPr>
            <w:rFonts w:ascii="Cambria Math" w:hAnsi="Cambria Math"/>
            <w:sz w:val="32"/>
            <w:lang w:val="pt-PT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mol de Cd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6,023.10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23</m:t>
                </m:r>
              </m:sup>
            </m:sSup>
            <m:r>
              <w:rPr>
                <w:rFonts w:ascii="Cambria Math" w:hAnsi="Cambria Math"/>
                <w:sz w:val="32"/>
                <w:lang w:val="pt-PT"/>
              </w:rPr>
              <m:t>átom</m:t>
            </m:r>
            <m:r>
              <w:rPr>
                <w:rFonts w:ascii="Cambria Math" w:hAnsi="Cambria Math"/>
                <w:sz w:val="32"/>
                <w:lang w:val="pt-PT"/>
              </w:rPr>
              <m:t>os de Pb</m:t>
            </m:r>
          </m:den>
        </m:f>
        <m:r>
          <w:rPr>
            <w:rFonts w:ascii="Cambria Math" w:hAnsi="Cambria Math"/>
            <w:sz w:val="32"/>
            <w:lang w:val="pt-PT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 átomos de Pb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célula unitária</m:t>
            </m:r>
          </m:den>
        </m:f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 xml:space="preserve">1,346 .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-28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célula unitária</m:t>
            </m:r>
          </m:den>
        </m:f>
      </m:oMath>
      <w:r w:rsidR="002A73AC">
        <w:rPr>
          <w:rFonts w:eastAsiaTheme="minorEastAsia"/>
          <w:sz w:val="24"/>
          <w:lang w:val="pt-PT"/>
        </w:rPr>
        <w:t xml:space="preserve"> </w:t>
      </w:r>
    </w:p>
    <w:p w14:paraId="3C787805" w14:textId="77777777" w:rsidR="002A73AC" w:rsidRDefault="00B145A6" w:rsidP="002A73AC">
      <w:pPr>
        <w:jc w:val="both"/>
        <w:rPr>
          <w:sz w:val="24"/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68C1CB" wp14:editId="4DDF3D6C">
            <wp:simplePos x="0" y="0"/>
            <wp:positionH relativeFrom="column">
              <wp:posOffset>100965</wp:posOffset>
            </wp:positionH>
            <wp:positionV relativeFrom="paragraph">
              <wp:posOffset>121285</wp:posOffset>
            </wp:positionV>
            <wp:extent cx="956945" cy="11239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B8">
        <w:rPr>
          <w:sz w:val="24"/>
          <w:lang w:val="pt-PT"/>
        </w:rPr>
        <w:t>Definindo o volume da célula</w:t>
      </w:r>
      <w:r w:rsidR="002A73AC">
        <w:rPr>
          <w:sz w:val="24"/>
          <w:lang w:val="pt-PT"/>
        </w:rPr>
        <w:t xml:space="preserve"> em termos de raio das esferas tem-se que:</w:t>
      </w:r>
    </w:p>
    <w:p w14:paraId="74A12643" w14:textId="77777777" w:rsidR="002A73AC" w:rsidRDefault="002D207C" w:rsidP="002A73AC">
      <w:pPr>
        <w:jc w:val="both"/>
        <w:rPr>
          <w:rFonts w:eastAsiaTheme="minorEastAsia"/>
          <w:sz w:val="24"/>
          <w:lang w:val="pt-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pt-P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pt-PT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lang w:val="pt-PT"/>
                </w:rPr>
                <m:t>célula HC</m:t>
              </m:r>
            </m:sub>
          </m:sSub>
          <m:r>
            <w:rPr>
              <w:rFonts w:ascii="Cambria Math" w:hAnsi="Cambria Math"/>
              <w:sz w:val="24"/>
              <w:lang w:val="pt-PT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lang w:val="pt-PT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lang w:val="pt-PT"/>
                </w:rPr>
                <m:t>24r</m:t>
              </m:r>
            </m:e>
            <m:sup>
              <m:r>
                <w:rPr>
                  <w:rFonts w:ascii="Cambria Math" w:eastAsiaTheme="minorEastAsia" w:hAnsi="Cambria Math"/>
                  <w:sz w:val="24"/>
                  <w:lang w:val="pt-PT"/>
                </w:rPr>
                <m:t>3</m:t>
              </m:r>
            </m:sup>
          </m:sSup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lang w:val="pt-PT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lang w:val="pt-PT"/>
                </w:rPr>
                <m:t>2</m:t>
              </m:r>
            </m:e>
          </m:rad>
        </m:oMath>
      </m:oMathPara>
    </w:p>
    <w:p w14:paraId="6545DF5C" w14:textId="77777777" w:rsidR="005E0F39" w:rsidRPr="005E0F39" w:rsidRDefault="002D207C" w:rsidP="005E0F39">
      <w:pPr>
        <w:jc w:val="center"/>
        <w:rPr>
          <w:rFonts w:eastAsiaTheme="minorEastAsia"/>
          <w:sz w:val="24"/>
          <w:lang w:val="pt-PT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4"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sz w:val="24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lang w:val="pt-PT"/>
                </w:rPr>
                <m:t xml:space="preserve">1,346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pt-PT"/>
                    </w:rPr>
                    <m:t>.10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pt-PT"/>
                    </w:rPr>
                    <m:t>-28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pt-PT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pt-PT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sz w:val="24"/>
              <w:lang w:val="pt-PT"/>
            </w:rPr>
            <m:t>=</m:t>
          </m:r>
          <m:r>
            <w:rPr>
              <w:rFonts w:ascii="Cambria Math" w:eastAsiaTheme="minorEastAsia" w:hAnsi="Cambria Math"/>
              <w:sz w:val="24"/>
              <w:lang w:val="pt-PT"/>
            </w:rPr>
            <m:t>r .33,94</m:t>
          </m:r>
        </m:oMath>
      </m:oMathPara>
    </w:p>
    <w:p w14:paraId="4496B28D" w14:textId="77777777" w:rsidR="002A73AC" w:rsidRPr="00476EF3" w:rsidRDefault="002A73AC" w:rsidP="005E0F39">
      <w:pPr>
        <w:jc w:val="center"/>
        <w:rPr>
          <w:rFonts w:eastAsiaTheme="minorEastAsia"/>
          <w:sz w:val="24"/>
          <w:lang w:val="pt-PT"/>
        </w:rPr>
      </w:pPr>
      <m:oMathPara>
        <m:oMath>
          <m:r>
            <w:rPr>
              <w:rFonts w:ascii="Cambria Math" w:eastAsiaTheme="minorEastAsia" w:hAnsi="Cambria Math"/>
              <w:sz w:val="24"/>
              <w:lang w:val="pt-PT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pt-PT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lang w:val="pt-PT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lang w:val="pt-PT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lang w:val="pt-PT"/>
                    </w:rPr>
                    <m:t xml:space="preserve">1,346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.10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-28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pt-PT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pt-PT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lang w:val="pt-PT"/>
                </w:rPr>
                <m:t>33,94</m:t>
              </m:r>
            </m:den>
          </m:f>
          <m:r>
            <w:rPr>
              <w:rFonts w:ascii="Cambria Math" w:eastAsiaTheme="minorEastAsia" w:hAnsi="Cambria Math"/>
              <w:sz w:val="24"/>
              <w:lang w:val="pt-PT"/>
            </w:rPr>
            <m:t xml:space="preserve">=1,514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lang w:val="pt-PT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lang w:val="pt-PT"/>
                </w:rPr>
                <m:t>.10</m:t>
              </m:r>
            </m:e>
            <m:sup>
              <m:r>
                <w:rPr>
                  <w:rFonts w:ascii="Cambria Math" w:eastAsiaTheme="minorEastAsia" w:hAnsi="Cambria Math"/>
                  <w:sz w:val="24"/>
                  <w:lang w:val="pt-PT"/>
                </w:rPr>
                <m:t>-10</m:t>
              </m:r>
            </m:sup>
          </m:sSup>
          <m:r>
            <w:rPr>
              <w:rFonts w:ascii="Cambria Math" w:eastAsiaTheme="minorEastAsia" w:hAnsi="Cambria Math"/>
              <w:sz w:val="24"/>
              <w:lang w:val="pt-PT"/>
            </w:rPr>
            <m:t xml:space="preserve">m ou 151,4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lang w:val="pt-PT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lang w:val="pt-PT"/>
                </w:rPr>
                <m:t>.10</m:t>
              </m:r>
            </m:e>
            <m:sup>
              <m:r>
                <w:rPr>
                  <w:rFonts w:ascii="Cambria Math" w:eastAsiaTheme="minorEastAsia" w:hAnsi="Cambria Math"/>
                  <w:sz w:val="24"/>
                  <w:lang w:val="pt-PT"/>
                </w:rPr>
                <m:t>-12</m:t>
              </m:r>
            </m:sup>
          </m:sSup>
          <m:r>
            <w:rPr>
              <w:rFonts w:ascii="Cambria Math" w:eastAsiaTheme="minorEastAsia" w:hAnsi="Cambria Math"/>
              <w:sz w:val="24"/>
              <w:lang w:val="pt-PT"/>
            </w:rPr>
            <m:t>m</m:t>
          </m:r>
        </m:oMath>
      </m:oMathPara>
    </w:p>
    <w:p w14:paraId="644C94CD" w14:textId="77777777" w:rsidR="002A73AC" w:rsidRDefault="002A73AC" w:rsidP="002A73AC">
      <w:pPr>
        <w:jc w:val="both"/>
        <w:rPr>
          <w:rFonts w:eastAsiaTheme="minorEastAsia"/>
          <w:sz w:val="24"/>
          <w:lang w:val="pt-PT"/>
        </w:rPr>
      </w:pPr>
      <m:oMathPara>
        <m:oMath>
          <m:r>
            <w:rPr>
              <w:rFonts w:ascii="Cambria Math" w:eastAsiaTheme="minorEastAsia" w:hAnsi="Cambria Math"/>
              <w:sz w:val="24"/>
              <w:lang w:val="pt-PT"/>
            </w:rPr>
            <m:t xml:space="preserve">Raio atômico do Cádmio determinado experimentalmente: 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lang w:val="pt-PT"/>
            </w:rPr>
            <m:t>1,514 Å ou 151,4 pm</m:t>
          </m:r>
        </m:oMath>
      </m:oMathPara>
    </w:p>
    <w:p w14:paraId="68F5648C" w14:textId="77777777" w:rsidR="00B51FAE" w:rsidRDefault="00B51FAE" w:rsidP="005248B6">
      <w:pPr>
        <w:jc w:val="both"/>
        <w:rPr>
          <w:sz w:val="24"/>
          <w:lang w:val="pt-PT"/>
        </w:rPr>
      </w:pPr>
    </w:p>
    <w:p w14:paraId="291F342A" w14:textId="77777777" w:rsidR="005E0F39" w:rsidRDefault="005E0F39">
      <w:pPr>
        <w:rPr>
          <w:sz w:val="24"/>
          <w:lang w:val="pt-PT"/>
        </w:rPr>
      </w:pPr>
      <w:r>
        <w:rPr>
          <w:sz w:val="24"/>
          <w:lang w:val="pt-PT"/>
        </w:rPr>
        <w:br w:type="page"/>
      </w:r>
    </w:p>
    <w:p w14:paraId="2D20F8EA" w14:textId="77777777" w:rsidR="00A5683E" w:rsidRPr="00A5683E" w:rsidRDefault="00A5683E" w:rsidP="00A5683E">
      <w:pPr>
        <w:jc w:val="both"/>
        <w:rPr>
          <w:sz w:val="24"/>
        </w:rPr>
      </w:pPr>
      <w:r w:rsidRPr="00A5683E">
        <w:rPr>
          <w:b/>
          <w:sz w:val="24"/>
        </w:rPr>
        <w:lastRenderedPageBreak/>
        <w:t>Questão 2 (Situação experimental 2)</w:t>
      </w:r>
      <w:r w:rsidRPr="00A5683E">
        <w:rPr>
          <w:sz w:val="24"/>
        </w:rPr>
        <w:t xml:space="preserve"> - Responda ao que se pede:</w:t>
      </w:r>
    </w:p>
    <w:p w14:paraId="64F9F1B0" w14:textId="77777777" w:rsidR="00A5683E" w:rsidRPr="00A5683E" w:rsidRDefault="00A5683E" w:rsidP="00A5683E">
      <w:pPr>
        <w:jc w:val="both"/>
        <w:rPr>
          <w:sz w:val="24"/>
        </w:rPr>
      </w:pPr>
      <w:r w:rsidRPr="00A5683E">
        <w:rPr>
          <w:sz w:val="24"/>
        </w:rPr>
        <w:t>A) Equacione reação química do processo apresentado, comentando sobre a natureza termoquímica do processo e apresentando a estrutura química do produto obtido.</w:t>
      </w:r>
    </w:p>
    <w:p w14:paraId="63B9CE1E" w14:textId="77777777" w:rsidR="00A5683E" w:rsidRDefault="00A5683E" w:rsidP="00A5683E">
      <w:pPr>
        <w:jc w:val="both"/>
        <w:rPr>
          <w:sz w:val="24"/>
        </w:rPr>
      </w:pPr>
      <w:r w:rsidRPr="00A5683E">
        <w:rPr>
          <w:sz w:val="24"/>
        </w:rPr>
        <w:t>B) Por que foi adicionada água quente à mistura reacional?</w:t>
      </w:r>
    </w:p>
    <w:p w14:paraId="6A25454A" w14:textId="77777777" w:rsidR="00AF2813" w:rsidRDefault="00AF2813" w:rsidP="00A5683E">
      <w:pPr>
        <w:jc w:val="both"/>
        <w:rPr>
          <w:sz w:val="24"/>
        </w:rPr>
      </w:pPr>
    </w:p>
    <w:p w14:paraId="32E01368" w14:textId="77777777" w:rsidR="00687670" w:rsidRDefault="00687670" w:rsidP="00A5683E">
      <w:pPr>
        <w:jc w:val="both"/>
        <w:rPr>
          <w:sz w:val="24"/>
        </w:rPr>
      </w:pPr>
      <w:r>
        <w:rPr>
          <w:sz w:val="24"/>
        </w:rPr>
        <w:t>Parte a:</w:t>
      </w:r>
    </w:p>
    <w:p w14:paraId="5955495B" w14:textId="77777777" w:rsidR="00687670" w:rsidRDefault="005E0F39" w:rsidP="005474C4">
      <w:pPr>
        <w:ind w:firstLine="426"/>
        <w:jc w:val="both"/>
        <w:rPr>
          <w:sz w:val="24"/>
        </w:rPr>
      </w:pPr>
      <w:r>
        <w:rPr>
          <w:sz w:val="24"/>
        </w:rPr>
        <w:t xml:space="preserve">Foi apresentada uma reação entre a anilina, que inicialmente estava a 30°C, e o anidrido acético. Ao final do processo, a temperatura do sistema era 74°C. </w:t>
      </w:r>
      <w:r w:rsidR="005474C4">
        <w:rPr>
          <w:sz w:val="24"/>
        </w:rPr>
        <w:t xml:space="preserve">Isso evidencia que o processo é </w:t>
      </w:r>
      <w:r w:rsidR="005474C4" w:rsidRPr="005474C4">
        <w:rPr>
          <w:b/>
          <w:sz w:val="24"/>
        </w:rPr>
        <w:t>EXOTÉRMICO</w:t>
      </w:r>
      <w:r w:rsidR="005474C4">
        <w:rPr>
          <w:sz w:val="24"/>
        </w:rPr>
        <w:t xml:space="preserve">. Os produtos dessa reação são </w:t>
      </w:r>
      <w:proofErr w:type="spellStart"/>
      <w:r w:rsidR="00687670">
        <w:rPr>
          <w:sz w:val="24"/>
        </w:rPr>
        <w:t>acetinilida</w:t>
      </w:r>
      <w:proofErr w:type="spellEnd"/>
      <w:r w:rsidR="00687670">
        <w:rPr>
          <w:sz w:val="24"/>
        </w:rPr>
        <w:t xml:space="preserve"> </w:t>
      </w:r>
      <w:r w:rsidR="005474C4">
        <w:rPr>
          <w:sz w:val="24"/>
        </w:rPr>
        <w:t>e ácido acético, conforme equacionado abaixo:</w:t>
      </w:r>
      <w:r w:rsidR="00687670">
        <w:rPr>
          <w:sz w:val="24"/>
        </w:rPr>
        <w:t xml:space="preserve"> </w:t>
      </w:r>
    </w:p>
    <w:p w14:paraId="37EC1A53" w14:textId="77777777" w:rsidR="00AF2813" w:rsidRDefault="00687670" w:rsidP="005474C4">
      <w:pPr>
        <w:jc w:val="center"/>
        <w:rPr>
          <w:sz w:val="24"/>
        </w:rPr>
      </w:pPr>
      <w:r>
        <w:object w:dxaOrig="7082" w:dyaOrig="1828" w14:anchorId="08442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09pt" o:ole="">
            <v:imagedata r:id="rId8" o:title=""/>
          </v:shape>
          <o:OLEObject Type="Embed" ProgID="ChemDraw.Document.6.0" ShapeID="_x0000_i1025" DrawAspect="Content" ObjectID="_1453987455" r:id="rId9"/>
        </w:object>
      </w:r>
    </w:p>
    <w:p w14:paraId="77BABC10" w14:textId="77777777" w:rsidR="00AF2813" w:rsidRDefault="00687670" w:rsidP="00A5683E">
      <w:pPr>
        <w:jc w:val="both"/>
        <w:rPr>
          <w:sz w:val="24"/>
        </w:rPr>
      </w:pPr>
      <w:r>
        <w:rPr>
          <w:sz w:val="24"/>
        </w:rPr>
        <w:t>Parte b:</w:t>
      </w:r>
    </w:p>
    <w:p w14:paraId="51CDB0D1" w14:textId="77777777" w:rsidR="00AF2813" w:rsidRDefault="00687670" w:rsidP="00F36CC3">
      <w:pPr>
        <w:ind w:firstLine="426"/>
        <w:jc w:val="both"/>
        <w:rPr>
          <w:sz w:val="24"/>
        </w:rPr>
      </w:pPr>
      <w:r>
        <w:rPr>
          <w:sz w:val="24"/>
        </w:rPr>
        <w:t>A água quente tem duas funções</w:t>
      </w:r>
      <w:r w:rsidR="005474C4">
        <w:rPr>
          <w:sz w:val="24"/>
        </w:rPr>
        <w:t>:</w:t>
      </w:r>
      <w:r w:rsidR="00F36CC3">
        <w:rPr>
          <w:sz w:val="24"/>
        </w:rPr>
        <w:t xml:space="preserve"> a primeira é</w:t>
      </w:r>
      <w:r>
        <w:rPr>
          <w:sz w:val="24"/>
        </w:rPr>
        <w:t xml:space="preserve"> hidrolisar o excesso de anidrido acético de forma a obter apenas a </w:t>
      </w:r>
      <w:proofErr w:type="spellStart"/>
      <w:r>
        <w:rPr>
          <w:sz w:val="24"/>
        </w:rPr>
        <w:t>acetinilida</w:t>
      </w:r>
      <w:proofErr w:type="spellEnd"/>
      <w:r>
        <w:rPr>
          <w:sz w:val="24"/>
        </w:rPr>
        <w:t xml:space="preserve"> e o ácido acético como produtos de reação. Outra função está relacionada a promover a cristalização por separação das fases. A </w:t>
      </w:r>
      <w:proofErr w:type="spellStart"/>
      <w:r>
        <w:rPr>
          <w:sz w:val="24"/>
        </w:rPr>
        <w:t>acetinilida</w:t>
      </w:r>
      <w:proofErr w:type="spellEnd"/>
      <w:r>
        <w:rPr>
          <w:sz w:val="24"/>
        </w:rPr>
        <w:t xml:space="preserve"> solubiliza-se em águ</w:t>
      </w:r>
      <w:r w:rsidR="00F36CC3">
        <w:rPr>
          <w:sz w:val="24"/>
        </w:rPr>
        <w:t>a quente, não permitindo o acumulo de ác</w:t>
      </w:r>
      <w:r w:rsidR="005474C4">
        <w:rPr>
          <w:sz w:val="24"/>
        </w:rPr>
        <w:t>ido</w:t>
      </w:r>
      <w:r w:rsidR="00F36CC3">
        <w:rPr>
          <w:sz w:val="24"/>
        </w:rPr>
        <w:t xml:space="preserve"> acético na estrutura dos cristais e</w:t>
      </w:r>
      <w:r w:rsidR="005474C4">
        <w:rPr>
          <w:sz w:val="24"/>
        </w:rPr>
        <w:t>,</w:t>
      </w:r>
      <w:r w:rsidR="00F36CC3">
        <w:rPr>
          <w:sz w:val="24"/>
        </w:rPr>
        <w:t xml:space="preserve"> com o arrefecimento</w:t>
      </w:r>
      <w:r w:rsidR="005474C4">
        <w:rPr>
          <w:sz w:val="24"/>
        </w:rPr>
        <w:t>,</w:t>
      </w:r>
      <w:r w:rsidR="00F36CC3">
        <w:rPr>
          <w:sz w:val="24"/>
        </w:rPr>
        <w:t xml:space="preserve"> obt</w:t>
      </w:r>
      <w:r w:rsidR="005474C4">
        <w:rPr>
          <w:sz w:val="24"/>
        </w:rPr>
        <w:t>é</w:t>
      </w:r>
      <w:r w:rsidR="00F36CC3">
        <w:rPr>
          <w:sz w:val="24"/>
        </w:rPr>
        <w:t xml:space="preserve">m-se os cristais de </w:t>
      </w:r>
      <w:proofErr w:type="spellStart"/>
      <w:r w:rsidR="00F36CC3">
        <w:rPr>
          <w:sz w:val="24"/>
        </w:rPr>
        <w:t>acetinilida</w:t>
      </w:r>
      <w:proofErr w:type="spellEnd"/>
      <w:r w:rsidR="00F36CC3">
        <w:rPr>
          <w:sz w:val="24"/>
        </w:rPr>
        <w:t xml:space="preserve"> e uma fase aquosa contendo o ác</w:t>
      </w:r>
      <w:r w:rsidR="005474C4">
        <w:rPr>
          <w:sz w:val="24"/>
        </w:rPr>
        <w:t>ido</w:t>
      </w:r>
      <w:r w:rsidR="00F36CC3">
        <w:rPr>
          <w:sz w:val="24"/>
        </w:rPr>
        <w:t xml:space="preserve"> acético produzido.</w:t>
      </w:r>
      <w:r w:rsidR="005474C4">
        <w:rPr>
          <w:sz w:val="24"/>
        </w:rPr>
        <w:t xml:space="preserve"> As duas fases foram separadas por filtração.</w:t>
      </w:r>
    </w:p>
    <w:p w14:paraId="5B051745" w14:textId="77777777" w:rsidR="00687670" w:rsidRDefault="00687670" w:rsidP="00A5683E">
      <w:pPr>
        <w:jc w:val="both"/>
        <w:rPr>
          <w:sz w:val="24"/>
        </w:rPr>
      </w:pPr>
    </w:p>
    <w:p w14:paraId="6D5A87A2" w14:textId="77777777" w:rsidR="005474C4" w:rsidRDefault="005474C4">
      <w:pPr>
        <w:rPr>
          <w:sz w:val="24"/>
        </w:rPr>
      </w:pPr>
      <w:r>
        <w:rPr>
          <w:sz w:val="24"/>
        </w:rPr>
        <w:br w:type="page"/>
      </w:r>
    </w:p>
    <w:p w14:paraId="45123C53" w14:textId="77777777" w:rsidR="00AF2813" w:rsidRDefault="00AF2813" w:rsidP="00AF2813">
      <w:pPr>
        <w:jc w:val="both"/>
        <w:rPr>
          <w:sz w:val="24"/>
        </w:rPr>
      </w:pPr>
      <w:r w:rsidRPr="00AF2813">
        <w:rPr>
          <w:b/>
          <w:sz w:val="24"/>
        </w:rPr>
        <w:lastRenderedPageBreak/>
        <w:t>Questão 3 (Situação experimental 3)</w:t>
      </w:r>
      <w:r w:rsidRPr="00AF2813">
        <w:rPr>
          <w:sz w:val="24"/>
        </w:rPr>
        <w:t xml:space="preserve"> - No experimento foram utilizados anilina e </w:t>
      </w:r>
      <w:proofErr w:type="spellStart"/>
      <w:r w:rsidRPr="00AF2813">
        <w:rPr>
          <w:sz w:val="24"/>
        </w:rPr>
        <w:t>ciclohexeno</w:t>
      </w:r>
      <w:proofErr w:type="spellEnd"/>
      <w:r w:rsidRPr="00AF2813">
        <w:rPr>
          <w:sz w:val="24"/>
        </w:rPr>
        <w:t>, ambos em CCl</w:t>
      </w:r>
      <w:r w:rsidRPr="00F36CC3">
        <w:rPr>
          <w:sz w:val="24"/>
          <w:vertAlign w:val="subscript"/>
        </w:rPr>
        <w:t>4</w:t>
      </w:r>
      <w:r w:rsidRPr="00AF2813">
        <w:rPr>
          <w:sz w:val="24"/>
        </w:rPr>
        <w:t>. Equacione as reações apresentadas, identificando cada um dos compostos (A e B) e explicando sua conclusão.</w:t>
      </w:r>
    </w:p>
    <w:p w14:paraId="67A11A56" w14:textId="77777777" w:rsidR="00C35A3A" w:rsidRDefault="00C35A3A" w:rsidP="00AF2813">
      <w:pPr>
        <w:jc w:val="both"/>
        <w:rPr>
          <w:sz w:val="24"/>
        </w:rPr>
      </w:pPr>
    </w:p>
    <w:p w14:paraId="2A7C3B72" w14:textId="77777777" w:rsidR="00C35A3A" w:rsidRPr="00AF2813" w:rsidRDefault="00E94B86" w:rsidP="00C35A3A">
      <w:pPr>
        <w:ind w:firstLine="426"/>
        <w:jc w:val="both"/>
        <w:rPr>
          <w:sz w:val="24"/>
        </w:rPr>
      </w:pPr>
      <w:r>
        <w:rPr>
          <w:sz w:val="24"/>
        </w:rPr>
        <w:t>Na primeira parte do vídeo, são preparadas as soluções dos reagentes em tetracloreto de carbono. A solução de bromo é colorida. Observa-se que a adição da solução de bromo ao tubo A produz um precipitado, enquanto a adição de bromo a tubo B apenas consome o Br</w:t>
      </w:r>
      <w:r w:rsidRPr="00E94B86">
        <w:rPr>
          <w:sz w:val="24"/>
          <w:vertAlign w:val="subscript"/>
        </w:rPr>
        <w:t>2</w:t>
      </w:r>
      <w:r>
        <w:rPr>
          <w:sz w:val="24"/>
        </w:rPr>
        <w:t>, mantendo a solução incolor. Os dois compostos reagem com o Br</w:t>
      </w:r>
      <w:r w:rsidRPr="00E94B86">
        <w:rPr>
          <w:sz w:val="24"/>
          <w:vertAlign w:val="subscript"/>
        </w:rPr>
        <w:t>2</w:t>
      </w:r>
      <w:r>
        <w:rPr>
          <w:sz w:val="24"/>
        </w:rPr>
        <w:t xml:space="preserve">, produzindo </w:t>
      </w:r>
      <w:r w:rsidR="00C35A3A">
        <w:rPr>
          <w:sz w:val="24"/>
        </w:rPr>
        <w:t>4-bromoanilina e o 1,2-dibromociclohexano</w:t>
      </w:r>
      <w:r>
        <w:rPr>
          <w:sz w:val="24"/>
        </w:rPr>
        <w:t>, conforme equacionado abaixo:</w:t>
      </w:r>
      <w:r w:rsidR="00C35A3A">
        <w:rPr>
          <w:sz w:val="24"/>
        </w:rPr>
        <w:t xml:space="preserve"> </w:t>
      </w:r>
    </w:p>
    <w:p w14:paraId="7B0154F5" w14:textId="77777777" w:rsidR="00F36CC3" w:rsidRDefault="006B5767" w:rsidP="00927FDB">
      <w:pPr>
        <w:jc w:val="center"/>
        <w:rPr>
          <w:sz w:val="24"/>
        </w:rPr>
      </w:pPr>
      <w:r>
        <w:object w:dxaOrig="5068" w:dyaOrig="3815" w14:anchorId="397E9744">
          <v:shape id="_x0000_i1026" type="#_x0000_t75" style="width:266pt;height:200pt" o:ole="">
            <v:imagedata r:id="rId10" o:title=""/>
          </v:shape>
          <o:OLEObject Type="Embed" ProgID="ChemDraw.Document.6.0" ShapeID="_x0000_i1026" DrawAspect="Content" ObjectID="_1453987456" r:id="rId11"/>
        </w:object>
      </w:r>
    </w:p>
    <w:p w14:paraId="7D254551" w14:textId="77777777" w:rsidR="00F36CC3" w:rsidRDefault="002C48C7" w:rsidP="00AF2813">
      <w:pPr>
        <w:jc w:val="both"/>
        <w:rPr>
          <w:sz w:val="24"/>
        </w:rPr>
      </w:pPr>
      <w:r>
        <w:rPr>
          <w:sz w:val="24"/>
        </w:rPr>
        <w:tab/>
      </w:r>
      <w:r w:rsidR="009C5B57">
        <w:rPr>
          <w:sz w:val="24"/>
        </w:rPr>
        <w:t>As reações de adição foram conduzidas em solvente apolar (CCl</w:t>
      </w:r>
      <w:r w:rsidR="009C5B57" w:rsidRPr="00306B4F">
        <w:rPr>
          <w:sz w:val="24"/>
          <w:vertAlign w:val="subscript"/>
        </w:rPr>
        <w:t>4</w:t>
      </w:r>
      <w:r w:rsidR="009C5B57">
        <w:rPr>
          <w:sz w:val="24"/>
        </w:rPr>
        <w:t xml:space="preserve">). </w:t>
      </w:r>
      <w:r>
        <w:rPr>
          <w:sz w:val="24"/>
        </w:rPr>
        <w:t>A 4-bromoanilina possui grupo cromóforo e é muito polar, o que explica a cor e o precipitado formados no tubo A. Por outro lado, o 1,2-dibromociclohexano</w:t>
      </w:r>
      <w:r w:rsidR="009C5B57">
        <w:rPr>
          <w:sz w:val="24"/>
        </w:rPr>
        <w:t xml:space="preserve"> pouco polar, sendo solúvel em CCl</w:t>
      </w:r>
      <w:r w:rsidR="009C5B57" w:rsidRPr="009C5B57">
        <w:rPr>
          <w:sz w:val="24"/>
          <w:vertAlign w:val="subscript"/>
        </w:rPr>
        <w:t>4</w:t>
      </w:r>
      <w:r w:rsidR="009C5B57">
        <w:rPr>
          <w:sz w:val="24"/>
        </w:rPr>
        <w:t xml:space="preserve">. Então, </w:t>
      </w:r>
      <w:r w:rsidR="009C5B57" w:rsidRPr="009C5B57">
        <w:rPr>
          <w:b/>
          <w:sz w:val="24"/>
        </w:rPr>
        <w:t>o composto A é 4-bromoanilina e o composto B é 1,2-dibromociclohexano</w:t>
      </w:r>
      <w:r w:rsidR="009C5B57">
        <w:rPr>
          <w:sz w:val="24"/>
        </w:rPr>
        <w:t>.</w:t>
      </w:r>
    </w:p>
    <w:p w14:paraId="19E1409F" w14:textId="77777777" w:rsidR="009C5B57" w:rsidRDefault="009C5B57">
      <w:pPr>
        <w:rPr>
          <w:sz w:val="24"/>
        </w:rPr>
      </w:pPr>
      <w:r>
        <w:rPr>
          <w:sz w:val="24"/>
        </w:rPr>
        <w:br w:type="page"/>
      </w:r>
    </w:p>
    <w:p w14:paraId="7178C18A" w14:textId="77777777" w:rsidR="00AF2813" w:rsidRPr="00AF2813" w:rsidRDefault="00AF2813" w:rsidP="00AF2813">
      <w:pPr>
        <w:jc w:val="both"/>
        <w:rPr>
          <w:sz w:val="24"/>
        </w:rPr>
      </w:pPr>
      <w:r w:rsidRPr="00AF2813">
        <w:rPr>
          <w:b/>
          <w:sz w:val="24"/>
        </w:rPr>
        <w:lastRenderedPageBreak/>
        <w:t>Questão 4 (Situação experimental 4)</w:t>
      </w:r>
      <w:r w:rsidRPr="00AF2813">
        <w:rPr>
          <w:sz w:val="24"/>
        </w:rPr>
        <w:t xml:space="preserve"> - No experimento, foram utilizadas as substâncias utilizadas ao lado. Identifique-as, justificando sua resposta. </w:t>
      </w:r>
    </w:p>
    <w:p w14:paraId="40A5CAA9" w14:textId="77777777" w:rsidR="00AF2813" w:rsidRPr="00AF2813" w:rsidRDefault="00AF2813" w:rsidP="00AF2813">
      <w:pPr>
        <w:jc w:val="both"/>
        <w:rPr>
          <w:sz w:val="24"/>
        </w:rPr>
      </w:pPr>
      <w:proofErr w:type="spellStart"/>
      <w:r w:rsidRPr="00AF2813">
        <w:rPr>
          <w:sz w:val="24"/>
        </w:rPr>
        <w:t>pka</w:t>
      </w:r>
      <w:proofErr w:type="spellEnd"/>
      <w:r w:rsidRPr="00AF2813">
        <w:rPr>
          <w:sz w:val="24"/>
        </w:rPr>
        <w:t xml:space="preserve"> - azul de </w:t>
      </w:r>
      <w:proofErr w:type="spellStart"/>
      <w:r w:rsidRPr="00AF2813">
        <w:rPr>
          <w:sz w:val="24"/>
        </w:rPr>
        <w:t>bromotimol</w:t>
      </w:r>
      <w:proofErr w:type="spellEnd"/>
      <w:r w:rsidRPr="00AF2813">
        <w:rPr>
          <w:sz w:val="24"/>
        </w:rPr>
        <w:t xml:space="preserve">: 7,1; verde </w:t>
      </w:r>
      <w:proofErr w:type="spellStart"/>
      <w:r w:rsidRPr="00AF2813">
        <w:rPr>
          <w:sz w:val="24"/>
        </w:rPr>
        <w:t>bromocresol</w:t>
      </w:r>
      <w:proofErr w:type="spellEnd"/>
      <w:r w:rsidRPr="00AF2813">
        <w:rPr>
          <w:sz w:val="24"/>
        </w:rPr>
        <w:t>: 4,7</w:t>
      </w:r>
    </w:p>
    <w:p w14:paraId="335C953B" w14:textId="77777777" w:rsidR="00AF2813" w:rsidRDefault="00AF2813" w:rsidP="00AF2813">
      <w:pPr>
        <w:jc w:val="both"/>
        <w:rPr>
          <w:sz w:val="24"/>
        </w:rPr>
      </w:pPr>
    </w:p>
    <w:p w14:paraId="01D5B820" w14:textId="77777777" w:rsidR="00F36CC3" w:rsidRDefault="00C109DE" w:rsidP="00E8479D">
      <w:pPr>
        <w:ind w:firstLine="426"/>
        <w:jc w:val="both"/>
        <w:rPr>
          <w:sz w:val="24"/>
        </w:rPr>
      </w:pPr>
      <w:r>
        <w:rPr>
          <w:sz w:val="24"/>
        </w:rPr>
        <w:t xml:space="preserve">Os indicadores são ácidos ou bases orgânicas que sofrem modificações estruturais em função do </w:t>
      </w:r>
      <w:r w:rsidRPr="00907FE8">
        <w:rPr>
          <w:i/>
          <w:sz w:val="24"/>
        </w:rPr>
        <w:t>pH</w:t>
      </w:r>
      <w:r>
        <w:rPr>
          <w:sz w:val="24"/>
        </w:rPr>
        <w:t xml:space="preserve"> ao qual </w:t>
      </w:r>
      <w:r w:rsidR="003D6E12">
        <w:rPr>
          <w:sz w:val="24"/>
        </w:rPr>
        <w:t>são</w:t>
      </w:r>
      <w:r>
        <w:rPr>
          <w:sz w:val="24"/>
        </w:rPr>
        <w:t xml:space="preserve"> expostos. </w:t>
      </w:r>
      <w:r w:rsidR="00E328E1">
        <w:rPr>
          <w:sz w:val="24"/>
        </w:rPr>
        <w:t>As cores observadas estão associadas às concentrações das espécies nas formas ácida [</w:t>
      </w:r>
      <w:proofErr w:type="spellStart"/>
      <w:r w:rsidR="00E328E1" w:rsidRPr="00C109DE">
        <w:rPr>
          <w:sz w:val="24"/>
        </w:rPr>
        <w:t>HInd</w:t>
      </w:r>
      <w:proofErr w:type="spellEnd"/>
      <w:r w:rsidR="00E328E1">
        <w:rPr>
          <w:sz w:val="24"/>
        </w:rPr>
        <w:t>] e básica[In</w:t>
      </w:r>
      <w:r w:rsidR="00E328E1" w:rsidRPr="00E328E1">
        <w:rPr>
          <w:sz w:val="24"/>
          <w:vertAlign w:val="superscript"/>
        </w:rPr>
        <w:t>-</w:t>
      </w:r>
      <w:r w:rsidR="00E328E1">
        <w:rPr>
          <w:sz w:val="24"/>
        </w:rPr>
        <w:t>], conforme o equilíbrio apresentado abaixo</w:t>
      </w:r>
      <w:r>
        <w:rPr>
          <w:sz w:val="24"/>
        </w:rPr>
        <w:t>:</w:t>
      </w:r>
    </w:p>
    <w:p w14:paraId="7F05663C" w14:textId="77777777" w:rsidR="00C109DE" w:rsidRPr="00C109DE" w:rsidRDefault="00C109DE" w:rsidP="00AF2813">
      <w:pPr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HIn  + 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</w:rPr>
            <m:t>O   ⇌       I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</w:rPr>
            <m:t xml:space="preserve">   +  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 xml:space="preserve"> H</m:t>
              </m:r>
            </m:e>
            <m:sub>
              <m:r>
                <w:rPr>
                  <w:rFonts w:ascii="Cambria Math" w:hAnsi="Cambria Math"/>
                  <w:sz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O</m:t>
              </m:r>
            </m:e>
            <m:sup>
              <m:r>
                <w:rPr>
                  <w:rFonts w:ascii="Cambria Math" w:hAnsi="Cambria Math"/>
                  <w:sz w:val="24"/>
                </w:rPr>
                <m:t>+</m:t>
              </m:r>
            </m:sup>
          </m:sSup>
        </m:oMath>
      </m:oMathPara>
    </w:p>
    <w:p w14:paraId="0D2FF800" w14:textId="77777777" w:rsidR="00C109DE" w:rsidRPr="00E8479D" w:rsidRDefault="002D207C" w:rsidP="00E8479D">
      <w:pPr>
        <w:jc w:val="both"/>
        <w:rPr>
          <w:rFonts w:eastAsiaTheme="minorEastAsia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ind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[I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]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[HIn]</m:t>
              </m:r>
            </m:den>
          </m:f>
          <m:r>
            <w:rPr>
              <w:rFonts w:ascii="Cambria Math" w:eastAsiaTheme="minorEastAsia" w:hAnsi="Cambria Math"/>
              <w:sz w:val="24"/>
            </w:rPr>
            <m:t xml:space="preserve">   ou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[I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]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[HIn]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ind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</w:rPr>
                <m:t>[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+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]</m:t>
              </m:r>
            </m:den>
          </m:f>
          <m:r>
            <w:rPr>
              <w:rFonts w:ascii="Cambria Math" w:eastAsiaTheme="minorEastAsia" w:hAnsi="Cambria Math"/>
              <w:sz w:val="24"/>
            </w:rPr>
            <m:t xml:space="preserve">    ou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pK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</w:rPr>
                <m:t>pH</m:t>
              </m:r>
            </m:den>
          </m:f>
          <m:r>
            <w:rPr>
              <w:rFonts w:ascii="Cambria Math" w:eastAsiaTheme="minorEastAsia" w:hAnsi="Cambria Math"/>
              <w:sz w:val="24"/>
            </w:rPr>
            <m:t>=-log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HIn</m:t>
                      </m:r>
                    </m:e>
                  </m:d>
                </m:den>
              </m:f>
            </m:e>
          </m:d>
        </m:oMath>
      </m:oMathPara>
    </w:p>
    <w:p w14:paraId="0449C749" w14:textId="77777777" w:rsidR="00E8479D" w:rsidRDefault="00734EE6" w:rsidP="00734EE6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Da última expressão, temos que a</w:t>
      </w:r>
      <w:r w:rsidRPr="00734EE6">
        <w:rPr>
          <w:rFonts w:eastAsiaTheme="minorEastAsia"/>
          <w:sz w:val="24"/>
        </w:rPr>
        <w:t xml:space="preserve"> cor observada numa solução depende</w:t>
      </w:r>
      <w:r>
        <w:rPr>
          <w:rFonts w:eastAsiaTheme="minorEastAsia"/>
          <w:sz w:val="24"/>
        </w:rPr>
        <w:t xml:space="preserve">rá da razão entre </w:t>
      </w:r>
      <w:r w:rsidR="00750873">
        <w:rPr>
          <w:rFonts w:eastAsiaTheme="minorEastAsia"/>
          <w:sz w:val="24"/>
        </w:rPr>
        <w:t xml:space="preserve">o </w:t>
      </w:r>
      <w:proofErr w:type="spellStart"/>
      <w:r w:rsidR="00750873" w:rsidRPr="00750873">
        <w:rPr>
          <w:rFonts w:eastAsiaTheme="minorEastAsia"/>
          <w:i/>
          <w:sz w:val="24"/>
        </w:rPr>
        <w:t>pKa</w:t>
      </w:r>
      <w:proofErr w:type="spellEnd"/>
      <w:r w:rsidR="00750873">
        <w:rPr>
          <w:rFonts w:eastAsiaTheme="minorEastAsia"/>
          <w:sz w:val="24"/>
        </w:rPr>
        <w:t xml:space="preserve"> e o </w:t>
      </w:r>
      <w:r w:rsidR="00750873" w:rsidRPr="00750873">
        <w:rPr>
          <w:rFonts w:eastAsiaTheme="minorEastAsia"/>
          <w:i/>
          <w:sz w:val="24"/>
        </w:rPr>
        <w:t>pH</w:t>
      </w:r>
      <w:r w:rsidR="00750873">
        <w:rPr>
          <w:rFonts w:eastAsiaTheme="minorEastAsia"/>
          <w:sz w:val="24"/>
        </w:rPr>
        <w:t xml:space="preserve">, </w:t>
      </w:r>
      <w:r w:rsidR="007422E6">
        <w:rPr>
          <w:rFonts w:eastAsiaTheme="minorEastAsia"/>
          <w:sz w:val="24"/>
        </w:rPr>
        <w:t>que dá a razão entre</w:t>
      </w:r>
      <w:r w:rsidR="00750873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[In</w:t>
      </w:r>
      <w:r w:rsidRPr="00C35A3A">
        <w:rPr>
          <w:rFonts w:eastAsiaTheme="minorEastAsia"/>
          <w:sz w:val="24"/>
          <w:vertAlign w:val="superscript"/>
        </w:rPr>
        <w:t>-</w:t>
      </w:r>
      <w:r>
        <w:rPr>
          <w:rFonts w:eastAsiaTheme="minorEastAsia"/>
          <w:sz w:val="24"/>
        </w:rPr>
        <w:t>] e [</w:t>
      </w:r>
      <w:proofErr w:type="spellStart"/>
      <w:r>
        <w:rPr>
          <w:rFonts w:eastAsiaTheme="minorEastAsia"/>
          <w:sz w:val="24"/>
        </w:rPr>
        <w:t>HIn</w:t>
      </w:r>
      <w:proofErr w:type="spellEnd"/>
      <w:r>
        <w:rPr>
          <w:rFonts w:eastAsiaTheme="minorEastAsia"/>
          <w:sz w:val="24"/>
        </w:rPr>
        <w:t xml:space="preserve">]. </w:t>
      </w:r>
      <w:r w:rsidR="007422E6">
        <w:rPr>
          <w:rFonts w:eastAsiaTheme="minorEastAsia"/>
          <w:sz w:val="24"/>
        </w:rPr>
        <w:t>Portanto</w:t>
      </w:r>
      <w:r w:rsidR="00635205">
        <w:rPr>
          <w:rFonts w:eastAsiaTheme="minorEastAsia"/>
          <w:sz w:val="24"/>
        </w:rPr>
        <w:t>,</w:t>
      </w:r>
      <w:r w:rsidR="00771678">
        <w:rPr>
          <w:rFonts w:eastAsiaTheme="minorEastAsia"/>
          <w:sz w:val="24"/>
        </w:rPr>
        <w:t xml:space="preserve"> quanto mais </w:t>
      </w:r>
      <w:r w:rsidR="00635205">
        <w:rPr>
          <w:rFonts w:eastAsiaTheme="minorEastAsia"/>
          <w:sz w:val="24"/>
        </w:rPr>
        <w:t>ácida a solução</w:t>
      </w:r>
      <w:r w:rsidR="00C35A3A">
        <w:rPr>
          <w:rFonts w:eastAsiaTheme="minorEastAsia"/>
          <w:sz w:val="24"/>
        </w:rPr>
        <w:t xml:space="preserve">, </w:t>
      </w:r>
      <w:r w:rsidR="00E328E1">
        <w:rPr>
          <w:rFonts w:eastAsiaTheme="minorEastAsia"/>
          <w:sz w:val="24"/>
        </w:rPr>
        <w:t xml:space="preserve">maior </w:t>
      </w:r>
      <w:r w:rsidR="00C35A3A">
        <w:rPr>
          <w:rFonts w:eastAsiaTheme="minorEastAsia"/>
          <w:sz w:val="24"/>
        </w:rPr>
        <w:t>[</w:t>
      </w:r>
      <w:proofErr w:type="spellStart"/>
      <w:r w:rsidR="00C35A3A">
        <w:rPr>
          <w:rFonts w:eastAsiaTheme="minorEastAsia"/>
          <w:sz w:val="24"/>
        </w:rPr>
        <w:t>HIn</w:t>
      </w:r>
      <w:proofErr w:type="spellEnd"/>
      <w:r w:rsidR="00C35A3A">
        <w:rPr>
          <w:rFonts w:eastAsiaTheme="minorEastAsia"/>
          <w:sz w:val="24"/>
        </w:rPr>
        <w:t xml:space="preserve">], </w:t>
      </w:r>
      <w:r w:rsidR="00E328E1">
        <w:rPr>
          <w:rFonts w:eastAsiaTheme="minorEastAsia"/>
          <w:sz w:val="24"/>
        </w:rPr>
        <w:t>prevalecendo sua cor.</w:t>
      </w:r>
      <w:r w:rsidR="00771678">
        <w:rPr>
          <w:rFonts w:eastAsiaTheme="minorEastAsia"/>
          <w:sz w:val="24"/>
        </w:rPr>
        <w:t xml:space="preserve"> </w:t>
      </w:r>
      <w:r w:rsidR="00E328E1">
        <w:rPr>
          <w:rFonts w:eastAsiaTheme="minorEastAsia"/>
          <w:sz w:val="24"/>
        </w:rPr>
        <w:t>D</w:t>
      </w:r>
      <w:r w:rsidR="00771678">
        <w:rPr>
          <w:rFonts w:eastAsiaTheme="minorEastAsia"/>
          <w:sz w:val="24"/>
        </w:rPr>
        <w:t>e m</w:t>
      </w:r>
      <w:r w:rsidR="00635205">
        <w:rPr>
          <w:rFonts w:eastAsiaTheme="minorEastAsia"/>
          <w:sz w:val="24"/>
        </w:rPr>
        <w:t>odo complementar</w:t>
      </w:r>
      <w:r w:rsidR="00E328E1">
        <w:rPr>
          <w:rFonts w:eastAsiaTheme="minorEastAsia"/>
          <w:sz w:val="24"/>
        </w:rPr>
        <w:t>,</w:t>
      </w:r>
      <w:r w:rsidR="00635205">
        <w:rPr>
          <w:rFonts w:eastAsiaTheme="minorEastAsia"/>
          <w:sz w:val="24"/>
        </w:rPr>
        <w:t xml:space="preserve"> para soluções de caráter alcalino, o indicador estará na forma alcalina</w:t>
      </w:r>
      <w:r w:rsidR="00C35A3A">
        <w:rPr>
          <w:rFonts w:eastAsiaTheme="minorEastAsia"/>
          <w:sz w:val="24"/>
        </w:rPr>
        <w:t>, [In</w:t>
      </w:r>
      <w:r w:rsidR="00C35A3A" w:rsidRPr="00C35A3A">
        <w:rPr>
          <w:rFonts w:eastAsiaTheme="minorEastAsia"/>
          <w:sz w:val="24"/>
          <w:vertAlign w:val="superscript"/>
        </w:rPr>
        <w:t>-</w:t>
      </w:r>
      <w:r w:rsidR="00C35A3A">
        <w:rPr>
          <w:rFonts w:eastAsiaTheme="minorEastAsia"/>
          <w:sz w:val="24"/>
        </w:rPr>
        <w:t>]</w:t>
      </w:r>
      <w:r w:rsidR="00635205">
        <w:rPr>
          <w:rFonts w:eastAsiaTheme="minorEastAsia"/>
          <w:sz w:val="24"/>
        </w:rPr>
        <w:t>.</w:t>
      </w:r>
      <w:r w:rsidR="004462B3">
        <w:rPr>
          <w:rFonts w:eastAsiaTheme="minorEastAsia"/>
          <w:sz w:val="24"/>
        </w:rPr>
        <w:t xml:space="preserve"> No caso apresentado, se o </w:t>
      </w:r>
      <w:r w:rsidR="004462B3" w:rsidRPr="004462B3">
        <w:rPr>
          <w:rFonts w:eastAsiaTheme="minorEastAsia"/>
          <w:i/>
          <w:sz w:val="24"/>
        </w:rPr>
        <w:t>pH</w:t>
      </w:r>
      <w:r w:rsidR="004462B3">
        <w:rPr>
          <w:rFonts w:eastAsiaTheme="minorEastAsia"/>
          <w:sz w:val="24"/>
        </w:rPr>
        <w:t xml:space="preserve"> for maior que o </w:t>
      </w:r>
      <w:proofErr w:type="spellStart"/>
      <w:r w:rsidR="004462B3" w:rsidRPr="004462B3">
        <w:rPr>
          <w:rFonts w:eastAsiaTheme="minorEastAsia"/>
          <w:i/>
          <w:sz w:val="24"/>
        </w:rPr>
        <w:t>pKa</w:t>
      </w:r>
      <w:proofErr w:type="spellEnd"/>
      <w:r w:rsidR="004462B3">
        <w:rPr>
          <w:rFonts w:eastAsiaTheme="minorEastAsia"/>
          <w:sz w:val="24"/>
        </w:rPr>
        <w:t xml:space="preserve"> do indic</w:t>
      </w:r>
      <w:r w:rsidR="00DA2EA3">
        <w:rPr>
          <w:rFonts w:eastAsiaTheme="minorEastAsia"/>
          <w:sz w:val="24"/>
        </w:rPr>
        <w:t>ador, as soluções ficarão azuis;</w:t>
      </w:r>
      <w:r w:rsidR="004462B3">
        <w:rPr>
          <w:rFonts w:eastAsiaTheme="minorEastAsia"/>
          <w:sz w:val="24"/>
        </w:rPr>
        <w:t xml:space="preserve"> </w:t>
      </w:r>
      <w:r w:rsidR="00DA2EA3">
        <w:rPr>
          <w:rFonts w:eastAsiaTheme="minorEastAsia"/>
          <w:sz w:val="24"/>
        </w:rPr>
        <w:t xml:space="preserve">se o pH for menor que o </w:t>
      </w:r>
      <w:proofErr w:type="spellStart"/>
      <w:r w:rsidR="00DA2EA3">
        <w:rPr>
          <w:rFonts w:eastAsiaTheme="minorEastAsia"/>
          <w:sz w:val="24"/>
        </w:rPr>
        <w:t>pKa</w:t>
      </w:r>
      <w:proofErr w:type="spellEnd"/>
      <w:r w:rsidR="00DA2EA3">
        <w:rPr>
          <w:rFonts w:eastAsiaTheme="minorEastAsia"/>
          <w:sz w:val="24"/>
        </w:rPr>
        <w:t>, as soluções ficarão amarelas.</w:t>
      </w:r>
    </w:p>
    <w:p w14:paraId="1D6EE03D" w14:textId="77777777" w:rsidR="00DA2EA3" w:rsidRDefault="00DA2EA3" w:rsidP="00734EE6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As substâncias testadas foram o fenol, que têm caráter ácido, e a ureia, que tem caráter alcalino. </w:t>
      </w:r>
      <w:r w:rsidR="00793308">
        <w:rPr>
          <w:rFonts w:eastAsiaTheme="minorEastAsia"/>
          <w:sz w:val="24"/>
        </w:rPr>
        <w:t xml:space="preserve">Então, a solução com ureia deve apresentar ficar azul nos dois indicadores, enquanto a solução com fenol deve ficar amarelada quando o indicador for o azul de </w:t>
      </w:r>
      <w:proofErr w:type="spellStart"/>
      <w:r w:rsidR="00793308">
        <w:rPr>
          <w:rFonts w:eastAsiaTheme="minorEastAsia"/>
          <w:sz w:val="24"/>
        </w:rPr>
        <w:t>bromotimol</w:t>
      </w:r>
      <w:proofErr w:type="spellEnd"/>
      <w:r w:rsidR="00793308">
        <w:rPr>
          <w:rFonts w:eastAsiaTheme="minorEastAsia"/>
          <w:sz w:val="24"/>
        </w:rPr>
        <w:t xml:space="preserve">. Portanto, a </w:t>
      </w:r>
      <w:r w:rsidR="00793308" w:rsidRPr="00793308">
        <w:rPr>
          <w:rFonts w:eastAsiaTheme="minorEastAsia"/>
          <w:b/>
          <w:sz w:val="24"/>
        </w:rPr>
        <w:t>substância A é o fenol e a substância B é a ureia</w:t>
      </w:r>
      <w:r w:rsidR="00793308">
        <w:rPr>
          <w:rFonts w:eastAsiaTheme="minorEastAsia"/>
          <w:sz w:val="24"/>
        </w:rPr>
        <w:t>.</w:t>
      </w:r>
    </w:p>
    <w:p w14:paraId="419D37C9" w14:textId="77777777" w:rsidR="00E8479D" w:rsidRPr="00E8479D" w:rsidRDefault="00E8479D" w:rsidP="00E8479D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Dos indicadores utilizados temos os pontos de viragem e cores percebidas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2618"/>
        <w:gridCol w:w="1048"/>
        <w:gridCol w:w="582"/>
        <w:gridCol w:w="2574"/>
      </w:tblGrid>
      <w:tr w:rsidR="00E8479D" w14:paraId="55607089" w14:textId="77777777" w:rsidTr="00E8479D">
        <w:tc>
          <w:tcPr>
            <w:tcW w:w="0" w:type="auto"/>
          </w:tcPr>
          <w:p w14:paraId="4771F9A1" w14:textId="77777777" w:rsid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Indicador</w:t>
            </w:r>
          </w:p>
        </w:tc>
        <w:tc>
          <w:tcPr>
            <w:tcW w:w="0" w:type="auto"/>
          </w:tcPr>
          <w:p w14:paraId="7A8266A2" w14:textId="77777777" w:rsid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Viragem</w:t>
            </w:r>
          </w:p>
        </w:tc>
        <w:tc>
          <w:tcPr>
            <w:tcW w:w="0" w:type="auto"/>
          </w:tcPr>
          <w:p w14:paraId="77A84A30" w14:textId="77777777" w:rsidR="00E8479D" w:rsidRDefault="00E8479D" w:rsidP="00E8479D">
            <w:pPr>
              <w:jc w:val="both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pKa</w:t>
            </w:r>
            <w:proofErr w:type="spellEnd"/>
          </w:p>
        </w:tc>
        <w:tc>
          <w:tcPr>
            <w:tcW w:w="0" w:type="auto"/>
          </w:tcPr>
          <w:p w14:paraId="0E32FEAA" w14:textId="77777777" w:rsidR="00E8479D" w:rsidRDefault="00E8479D" w:rsidP="00E8479D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Cor ácida </w:t>
            </w:r>
            <w:r>
              <w:rPr>
                <w:rFonts w:ascii="Times New Roman" w:eastAsiaTheme="minorEastAsia" w:hAnsi="Times New Roman" w:cs="Times New Roman"/>
                <w:sz w:val="24"/>
              </w:rPr>
              <w:t>→</w:t>
            </w:r>
            <w:r>
              <w:rPr>
                <w:rFonts w:eastAsiaTheme="minorEastAsia"/>
                <w:sz w:val="24"/>
              </w:rPr>
              <w:t xml:space="preserve"> cor alcalina</w:t>
            </w:r>
          </w:p>
        </w:tc>
      </w:tr>
      <w:tr w:rsidR="00E8479D" w14:paraId="0AF3B4D0" w14:textId="77777777" w:rsidTr="00E8479D">
        <w:tc>
          <w:tcPr>
            <w:tcW w:w="0" w:type="auto"/>
          </w:tcPr>
          <w:p w14:paraId="6FCA1B1F" w14:textId="77777777" w:rsid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Azul de </w:t>
            </w:r>
            <w:proofErr w:type="spellStart"/>
            <w:r>
              <w:rPr>
                <w:rFonts w:eastAsiaTheme="minorEastAsia"/>
                <w:sz w:val="24"/>
              </w:rPr>
              <w:t>bromotimol</w:t>
            </w:r>
            <w:proofErr w:type="spellEnd"/>
            <w:r w:rsidR="00635205">
              <w:rPr>
                <w:rFonts w:eastAsiaTheme="minorEastAsia"/>
                <w:sz w:val="24"/>
              </w:rPr>
              <w:t xml:space="preserve"> (AB)</w:t>
            </w:r>
          </w:p>
        </w:tc>
        <w:tc>
          <w:tcPr>
            <w:tcW w:w="0" w:type="auto"/>
          </w:tcPr>
          <w:p w14:paraId="377F6EEC" w14:textId="77777777" w:rsid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6.2 a 7.6</w:t>
            </w:r>
          </w:p>
        </w:tc>
        <w:tc>
          <w:tcPr>
            <w:tcW w:w="0" w:type="auto"/>
          </w:tcPr>
          <w:p w14:paraId="2ECF148C" w14:textId="77777777" w:rsidR="00E8479D" w:rsidRP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7.1</w:t>
            </w:r>
          </w:p>
        </w:tc>
        <w:tc>
          <w:tcPr>
            <w:tcW w:w="0" w:type="auto"/>
          </w:tcPr>
          <w:p w14:paraId="59541D45" w14:textId="77777777" w:rsidR="00E8479D" w:rsidRP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 w:rsidRPr="00E8479D">
              <w:rPr>
                <w:rFonts w:eastAsiaTheme="minorEastAsia"/>
                <w:sz w:val="24"/>
              </w:rPr>
              <w:t xml:space="preserve">amarelo </w:t>
            </w:r>
            <w:r w:rsidRPr="00E8479D">
              <w:rPr>
                <w:rFonts w:eastAsiaTheme="minorEastAsia" w:cs="Times New Roman"/>
                <w:sz w:val="24"/>
              </w:rPr>
              <w:t>→ azul</w:t>
            </w:r>
          </w:p>
        </w:tc>
      </w:tr>
      <w:tr w:rsidR="00E8479D" w14:paraId="060BAB27" w14:textId="77777777" w:rsidTr="00E8479D">
        <w:tc>
          <w:tcPr>
            <w:tcW w:w="0" w:type="auto"/>
          </w:tcPr>
          <w:p w14:paraId="426C53BF" w14:textId="77777777" w:rsid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Verde </w:t>
            </w:r>
            <w:proofErr w:type="spellStart"/>
            <w:r>
              <w:rPr>
                <w:rFonts w:eastAsiaTheme="minorEastAsia"/>
                <w:sz w:val="24"/>
              </w:rPr>
              <w:t>bromocresol</w:t>
            </w:r>
            <w:proofErr w:type="spellEnd"/>
            <w:r w:rsidR="00635205">
              <w:rPr>
                <w:rFonts w:eastAsiaTheme="minorEastAsia"/>
                <w:sz w:val="24"/>
              </w:rPr>
              <w:t xml:space="preserve"> (VB)</w:t>
            </w:r>
          </w:p>
        </w:tc>
        <w:tc>
          <w:tcPr>
            <w:tcW w:w="0" w:type="auto"/>
          </w:tcPr>
          <w:p w14:paraId="50D5AB77" w14:textId="77777777" w:rsid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3.8 a 5.4</w:t>
            </w:r>
          </w:p>
        </w:tc>
        <w:tc>
          <w:tcPr>
            <w:tcW w:w="0" w:type="auto"/>
          </w:tcPr>
          <w:p w14:paraId="301FCF58" w14:textId="77777777" w:rsidR="00E8479D" w:rsidRP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4.7</w:t>
            </w:r>
          </w:p>
        </w:tc>
        <w:tc>
          <w:tcPr>
            <w:tcW w:w="0" w:type="auto"/>
          </w:tcPr>
          <w:p w14:paraId="4F623803" w14:textId="77777777" w:rsidR="00E8479D" w:rsidRPr="00E8479D" w:rsidRDefault="00E8479D" w:rsidP="00C109DE">
            <w:pPr>
              <w:jc w:val="both"/>
              <w:rPr>
                <w:rFonts w:eastAsiaTheme="minorEastAsia"/>
                <w:sz w:val="24"/>
              </w:rPr>
            </w:pPr>
            <w:r w:rsidRPr="00E8479D">
              <w:rPr>
                <w:rFonts w:eastAsiaTheme="minorEastAsia"/>
                <w:sz w:val="24"/>
              </w:rPr>
              <w:t xml:space="preserve">amarelo </w:t>
            </w:r>
            <w:r w:rsidRPr="00E8479D">
              <w:rPr>
                <w:rFonts w:eastAsiaTheme="minorEastAsia" w:cs="Times New Roman"/>
                <w:sz w:val="24"/>
              </w:rPr>
              <w:t>→ azul</w:t>
            </w:r>
          </w:p>
        </w:tc>
      </w:tr>
    </w:tbl>
    <w:p w14:paraId="08B1A567" w14:textId="77777777" w:rsidR="00E8479D" w:rsidRPr="00C109DE" w:rsidRDefault="00E8479D" w:rsidP="00C109DE">
      <w:pPr>
        <w:ind w:left="1416" w:firstLine="708"/>
        <w:jc w:val="both"/>
        <w:rPr>
          <w:rFonts w:eastAsiaTheme="minorEastAsia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1023"/>
        <w:gridCol w:w="607"/>
        <w:gridCol w:w="938"/>
        <w:gridCol w:w="938"/>
      </w:tblGrid>
      <w:tr w:rsidR="00635205" w14:paraId="042E1E94" w14:textId="77777777" w:rsidTr="00635205">
        <w:trPr>
          <w:jc w:val="center"/>
        </w:trPr>
        <w:tc>
          <w:tcPr>
            <w:tcW w:w="0" w:type="auto"/>
          </w:tcPr>
          <w:p w14:paraId="222316AB" w14:textId="77777777" w:rsidR="00635205" w:rsidRDefault="00635205" w:rsidP="0063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Substância</w:t>
            </w:r>
          </w:p>
        </w:tc>
        <w:tc>
          <w:tcPr>
            <w:tcW w:w="0" w:type="auto"/>
            <w:gridSpan w:val="2"/>
            <w:vAlign w:val="center"/>
          </w:tcPr>
          <w:p w14:paraId="37296514" w14:textId="77777777" w:rsidR="00635205" w:rsidRDefault="00635205" w:rsidP="0063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Substância A</w:t>
            </w:r>
          </w:p>
        </w:tc>
        <w:tc>
          <w:tcPr>
            <w:tcW w:w="0" w:type="auto"/>
            <w:gridSpan w:val="2"/>
            <w:vAlign w:val="center"/>
          </w:tcPr>
          <w:p w14:paraId="4A178AA1" w14:textId="77777777" w:rsidR="00635205" w:rsidRDefault="00635205" w:rsidP="0063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Substância B</w:t>
            </w:r>
          </w:p>
        </w:tc>
      </w:tr>
      <w:tr w:rsidR="00635205" w14:paraId="22B6E15D" w14:textId="77777777" w:rsidTr="00635205">
        <w:trPr>
          <w:jc w:val="center"/>
        </w:trPr>
        <w:tc>
          <w:tcPr>
            <w:tcW w:w="0" w:type="auto"/>
          </w:tcPr>
          <w:p w14:paraId="7857D04E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Indicador</w:t>
            </w:r>
          </w:p>
        </w:tc>
        <w:tc>
          <w:tcPr>
            <w:tcW w:w="0" w:type="auto"/>
          </w:tcPr>
          <w:p w14:paraId="5BDF378C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0" w:type="auto"/>
          </w:tcPr>
          <w:p w14:paraId="1D62CF67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VB</w:t>
            </w:r>
          </w:p>
        </w:tc>
        <w:tc>
          <w:tcPr>
            <w:tcW w:w="0" w:type="auto"/>
          </w:tcPr>
          <w:p w14:paraId="72BB5837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0" w:type="auto"/>
          </w:tcPr>
          <w:p w14:paraId="18341FDB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VB</w:t>
            </w:r>
          </w:p>
        </w:tc>
      </w:tr>
      <w:tr w:rsidR="00635205" w14:paraId="2C497534" w14:textId="77777777" w:rsidTr="00635205">
        <w:trPr>
          <w:jc w:val="center"/>
        </w:trPr>
        <w:tc>
          <w:tcPr>
            <w:tcW w:w="0" w:type="auto"/>
          </w:tcPr>
          <w:p w14:paraId="5CF0673A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Cor observada</w:t>
            </w:r>
          </w:p>
        </w:tc>
        <w:tc>
          <w:tcPr>
            <w:tcW w:w="0" w:type="auto"/>
          </w:tcPr>
          <w:p w14:paraId="0DB50FFD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amarelo</w:t>
            </w:r>
          </w:p>
        </w:tc>
        <w:tc>
          <w:tcPr>
            <w:tcW w:w="0" w:type="auto"/>
          </w:tcPr>
          <w:p w14:paraId="7633104F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  <w:tc>
          <w:tcPr>
            <w:tcW w:w="0" w:type="auto"/>
          </w:tcPr>
          <w:p w14:paraId="200597C5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  <w:tc>
          <w:tcPr>
            <w:tcW w:w="0" w:type="auto"/>
          </w:tcPr>
          <w:p w14:paraId="119C17CB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635205" w14:paraId="5805A882" w14:textId="77777777" w:rsidTr="00B10B02">
        <w:trPr>
          <w:trHeight w:val="1220"/>
          <w:jc w:val="center"/>
        </w:trPr>
        <w:tc>
          <w:tcPr>
            <w:tcW w:w="0" w:type="auto"/>
          </w:tcPr>
          <w:p w14:paraId="1922170C" w14:textId="77777777" w:rsidR="00635205" w:rsidRDefault="00635205" w:rsidP="00AF2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Molécula </w:t>
            </w:r>
          </w:p>
        </w:tc>
        <w:tc>
          <w:tcPr>
            <w:tcW w:w="0" w:type="auto"/>
            <w:gridSpan w:val="2"/>
          </w:tcPr>
          <w:p w14:paraId="4BDAE1F4" w14:textId="77777777" w:rsidR="00635205" w:rsidRDefault="00B10B02" w:rsidP="00AF2813">
            <w:pPr>
              <w:jc w:val="both"/>
              <w:rPr>
                <w:sz w:val="24"/>
              </w:rPr>
            </w:pPr>
            <w:r>
              <w:object w:dxaOrig="1126" w:dyaOrig="2381" w14:anchorId="487DDB20">
                <v:shape id="_x0000_i1027" type="#_x0000_t75" style="width:57pt;height:121pt" o:ole="">
                  <v:imagedata r:id="rId12" o:title=""/>
                </v:shape>
                <o:OLEObject Type="Embed" ProgID="ChemDraw.Document.6.0" ShapeID="_x0000_i1027" DrawAspect="Content" ObjectID="_1453987457" r:id="rId13"/>
              </w:object>
            </w:r>
          </w:p>
        </w:tc>
        <w:tc>
          <w:tcPr>
            <w:tcW w:w="0" w:type="auto"/>
            <w:gridSpan w:val="2"/>
            <w:vAlign w:val="center"/>
          </w:tcPr>
          <w:p w14:paraId="271B2921" w14:textId="77777777" w:rsidR="00635205" w:rsidRDefault="00B10B02" w:rsidP="00B10B02">
            <w:pPr>
              <w:jc w:val="center"/>
              <w:rPr>
                <w:sz w:val="24"/>
              </w:rPr>
            </w:pPr>
            <w:r>
              <w:object w:dxaOrig="1706" w:dyaOrig="1819" w14:anchorId="1F4C4926">
                <v:shape id="_x0000_i1028" type="#_x0000_t75" style="width:83pt;height:87pt" o:ole="">
                  <v:imagedata r:id="rId14" o:title=""/>
                </v:shape>
                <o:OLEObject Type="Embed" ProgID="ChemDraw.Document.6.0" ShapeID="_x0000_i1028" DrawAspect="Content" ObjectID="_1453987458" r:id="rId15"/>
              </w:object>
            </w:r>
          </w:p>
        </w:tc>
      </w:tr>
    </w:tbl>
    <w:p w14:paraId="6C1E750A" w14:textId="77777777" w:rsidR="00F36CC3" w:rsidRDefault="00F36CC3" w:rsidP="00AF2813">
      <w:pPr>
        <w:jc w:val="both"/>
        <w:rPr>
          <w:noProof/>
          <w:lang w:eastAsia="pt-BR"/>
        </w:rPr>
      </w:pPr>
    </w:p>
    <w:p w14:paraId="677CFD76" w14:textId="77777777" w:rsidR="00BE784E" w:rsidRDefault="00BE784E" w:rsidP="00AF2813">
      <w:pPr>
        <w:jc w:val="both"/>
        <w:rPr>
          <w:noProof/>
          <w:lang w:eastAsia="pt-BR"/>
        </w:rPr>
      </w:pPr>
    </w:p>
    <w:p w14:paraId="41148962" w14:textId="77777777" w:rsidR="00AF2813" w:rsidRPr="00AF2813" w:rsidRDefault="00AF2813" w:rsidP="00AF2813">
      <w:pPr>
        <w:jc w:val="both"/>
        <w:rPr>
          <w:sz w:val="24"/>
        </w:rPr>
      </w:pPr>
      <w:r w:rsidRPr="00AF2813">
        <w:rPr>
          <w:b/>
          <w:sz w:val="24"/>
        </w:rPr>
        <w:lastRenderedPageBreak/>
        <w:t>Questão 5 (Situação experimental 5)</w:t>
      </w:r>
      <w:r w:rsidRPr="00AF2813">
        <w:rPr>
          <w:sz w:val="24"/>
        </w:rPr>
        <w:t xml:space="preserve"> - Identifique a ferramenta analítica utilizada e comente sobre a pureza enantiomérica da amostra.</w:t>
      </w:r>
    </w:p>
    <w:p w14:paraId="4BE7558F" w14:textId="77777777" w:rsidR="00AF2813" w:rsidRDefault="00AF2813" w:rsidP="00AF2813">
      <w:pPr>
        <w:jc w:val="both"/>
        <w:rPr>
          <w:sz w:val="24"/>
        </w:rPr>
      </w:pPr>
    </w:p>
    <w:p w14:paraId="04CA2A71" w14:textId="77777777" w:rsidR="00FA363B" w:rsidRDefault="00FA363B" w:rsidP="00D44BAE">
      <w:pPr>
        <w:ind w:firstLine="426"/>
        <w:jc w:val="both"/>
        <w:rPr>
          <w:sz w:val="24"/>
        </w:rPr>
      </w:pPr>
      <w:r>
        <w:rPr>
          <w:sz w:val="24"/>
        </w:rPr>
        <w:t xml:space="preserve">O equipamento apresentado é um </w:t>
      </w:r>
      <w:proofErr w:type="spellStart"/>
      <w:r>
        <w:rPr>
          <w:sz w:val="24"/>
        </w:rPr>
        <w:t>cromatógrafo</w:t>
      </w:r>
      <w:proofErr w:type="spellEnd"/>
      <w:r>
        <w:rPr>
          <w:sz w:val="24"/>
        </w:rPr>
        <w:t xml:space="preserve">. </w:t>
      </w:r>
      <w:r w:rsidR="00C63075" w:rsidRPr="00C63075">
        <w:rPr>
          <w:sz w:val="24"/>
        </w:rPr>
        <w:t>Cromatografia é um processo de separação de misturas por interação intermolecular dos seus componentes entre uma fase estacionária (sólida ou líquida) e uma fase móvel.</w:t>
      </w:r>
      <w:r>
        <w:rPr>
          <w:sz w:val="24"/>
        </w:rPr>
        <w:t xml:space="preserve"> Os componentes são detectados ao final da corrida cromatográfica e representados por picos em um </w:t>
      </w:r>
      <w:proofErr w:type="spellStart"/>
      <w:r>
        <w:rPr>
          <w:sz w:val="24"/>
        </w:rPr>
        <w:t>cromatograma</w:t>
      </w:r>
      <w:proofErr w:type="spellEnd"/>
      <w:r>
        <w:rPr>
          <w:sz w:val="24"/>
        </w:rPr>
        <w:t>. A área de cada pico é proporcional à concentração da espécie na mistura.</w:t>
      </w:r>
    </w:p>
    <w:p w14:paraId="5ACADC35" w14:textId="77777777" w:rsidR="00FA363B" w:rsidRDefault="00FA363B" w:rsidP="00D44BAE">
      <w:pPr>
        <w:ind w:firstLine="426"/>
        <w:jc w:val="both"/>
        <w:rPr>
          <w:sz w:val="24"/>
        </w:rPr>
      </w:pPr>
      <w:r>
        <w:rPr>
          <w:sz w:val="24"/>
        </w:rPr>
        <w:t xml:space="preserve">No caso apresentado, foi analisada uma mistura de </w:t>
      </w:r>
      <w:proofErr w:type="spellStart"/>
      <w:r>
        <w:rPr>
          <w:sz w:val="24"/>
        </w:rPr>
        <w:t>enantiômeros</w:t>
      </w:r>
      <w:proofErr w:type="spellEnd"/>
      <w:r>
        <w:rPr>
          <w:sz w:val="24"/>
        </w:rPr>
        <w:t xml:space="preserve">. Para separar </w:t>
      </w:r>
      <w:proofErr w:type="spellStart"/>
      <w:r>
        <w:rPr>
          <w:sz w:val="24"/>
        </w:rPr>
        <w:t>enantiômeros</w:t>
      </w:r>
      <w:proofErr w:type="spellEnd"/>
      <w:r>
        <w:rPr>
          <w:sz w:val="24"/>
        </w:rPr>
        <w:t xml:space="preserve">, numa corrida cromatográfica, é preciso usar uma fase estacionária que seja </w:t>
      </w:r>
      <w:proofErr w:type="spellStart"/>
      <w:r>
        <w:rPr>
          <w:sz w:val="24"/>
        </w:rPr>
        <w:t>quiral</w:t>
      </w:r>
      <w:proofErr w:type="spellEnd"/>
      <w:r>
        <w:rPr>
          <w:sz w:val="24"/>
        </w:rPr>
        <w:t xml:space="preserve">, pois os </w:t>
      </w:r>
      <w:proofErr w:type="spellStart"/>
      <w:r>
        <w:rPr>
          <w:sz w:val="24"/>
        </w:rPr>
        <w:t>enantiômeros</w:t>
      </w:r>
      <w:proofErr w:type="spellEnd"/>
      <w:r>
        <w:rPr>
          <w:sz w:val="24"/>
        </w:rPr>
        <w:t xml:space="preserve"> vão interagir de forma diferente com a fase estacionária e, portanto, são separados. </w:t>
      </w:r>
      <w:r w:rsidRPr="00BA4E50">
        <w:rPr>
          <w:sz w:val="24"/>
        </w:rPr>
        <w:t xml:space="preserve">Como o </w:t>
      </w:r>
      <w:proofErr w:type="spellStart"/>
      <w:r w:rsidRPr="00BA4E50">
        <w:rPr>
          <w:sz w:val="24"/>
        </w:rPr>
        <w:t>cromatograma</w:t>
      </w:r>
      <w:proofErr w:type="spellEnd"/>
      <w:r w:rsidRPr="00BA4E50">
        <w:rPr>
          <w:sz w:val="24"/>
        </w:rPr>
        <w:t xml:space="preserve"> apresentado tem </w:t>
      </w:r>
      <w:r w:rsidR="00A845A2" w:rsidRPr="00BA4E50">
        <w:rPr>
          <w:sz w:val="24"/>
        </w:rPr>
        <w:t xml:space="preserve">seis sinais, sendo </w:t>
      </w:r>
      <w:r w:rsidRPr="00BA4E50">
        <w:rPr>
          <w:sz w:val="24"/>
        </w:rPr>
        <w:t>dois sinais com áreas de integração diferentes</w:t>
      </w:r>
      <w:r w:rsidR="00A845A2" w:rsidRPr="00BA4E50">
        <w:rPr>
          <w:sz w:val="24"/>
        </w:rPr>
        <w:t xml:space="preserve"> e mais intensos</w:t>
      </w:r>
      <w:r w:rsidRPr="00BA4E50">
        <w:rPr>
          <w:sz w:val="24"/>
        </w:rPr>
        <w:t xml:space="preserve">, podemos inferir que a concentração dos </w:t>
      </w:r>
      <w:proofErr w:type="spellStart"/>
      <w:r w:rsidRPr="00BA4E50">
        <w:rPr>
          <w:sz w:val="24"/>
        </w:rPr>
        <w:t>enantiômeros</w:t>
      </w:r>
      <w:proofErr w:type="spellEnd"/>
      <w:r w:rsidRPr="00BA4E50">
        <w:rPr>
          <w:sz w:val="24"/>
        </w:rPr>
        <w:t xml:space="preserve"> é diferente e, portanto, não temos uma mistura racêmica, tendo excesso de um dos </w:t>
      </w:r>
      <w:proofErr w:type="spellStart"/>
      <w:r w:rsidRPr="00BA4E50">
        <w:rPr>
          <w:sz w:val="24"/>
        </w:rPr>
        <w:t>enantiômeros</w:t>
      </w:r>
      <w:proofErr w:type="spellEnd"/>
      <w:r w:rsidRPr="00BA4E50">
        <w:rPr>
          <w:sz w:val="24"/>
        </w:rPr>
        <w:t>.</w:t>
      </w:r>
    </w:p>
    <w:p w14:paraId="336ECF12" w14:textId="77777777" w:rsidR="00FA363B" w:rsidRDefault="00FA363B">
      <w:pPr>
        <w:rPr>
          <w:sz w:val="24"/>
        </w:rPr>
      </w:pPr>
      <w:r>
        <w:rPr>
          <w:sz w:val="24"/>
        </w:rPr>
        <w:br w:type="page"/>
      </w:r>
    </w:p>
    <w:p w14:paraId="3D0ABC02" w14:textId="77777777" w:rsidR="00AF2813" w:rsidRPr="00AF2813" w:rsidRDefault="00D44BAE" w:rsidP="00AF2813">
      <w:pPr>
        <w:jc w:val="both"/>
        <w:rPr>
          <w:sz w:val="24"/>
        </w:rPr>
      </w:pPr>
      <w:r>
        <w:rPr>
          <w:b/>
          <w:sz w:val="24"/>
        </w:rPr>
        <w:lastRenderedPageBreak/>
        <w:t>Q</w:t>
      </w:r>
      <w:r w:rsidR="00AF2813" w:rsidRPr="00AF2813">
        <w:rPr>
          <w:b/>
          <w:sz w:val="24"/>
        </w:rPr>
        <w:t>uestão 6 (Situação experimental 6)</w:t>
      </w:r>
      <w:r w:rsidR="00AF2813" w:rsidRPr="00AF2813">
        <w:rPr>
          <w:sz w:val="24"/>
        </w:rPr>
        <w:t xml:space="preserve"> - Identifique o equipamento apresentado, comentando sobre a sua utilização e a função da bomba de vácuo.</w:t>
      </w:r>
    </w:p>
    <w:p w14:paraId="5FDB63BA" w14:textId="77777777" w:rsidR="00AF2813" w:rsidRDefault="00AF2813" w:rsidP="00AF2813">
      <w:pPr>
        <w:jc w:val="both"/>
        <w:rPr>
          <w:sz w:val="24"/>
        </w:rPr>
      </w:pPr>
    </w:p>
    <w:p w14:paraId="7E8DCFF3" w14:textId="77777777" w:rsidR="00F36CC3" w:rsidRDefault="00344E3F" w:rsidP="00344E3F">
      <w:pPr>
        <w:ind w:firstLine="426"/>
        <w:jc w:val="both"/>
        <w:rPr>
          <w:sz w:val="24"/>
        </w:rPr>
      </w:pPr>
      <w:r>
        <w:rPr>
          <w:sz w:val="24"/>
        </w:rPr>
        <w:t xml:space="preserve">O equipamento apresentado é um </w:t>
      </w:r>
      <w:proofErr w:type="spellStart"/>
      <w:r>
        <w:rPr>
          <w:sz w:val="24"/>
        </w:rPr>
        <w:t>rotaevaporad</w:t>
      </w:r>
      <w:r w:rsidR="00B82AC3">
        <w:rPr>
          <w:sz w:val="24"/>
        </w:rPr>
        <w:t>or</w:t>
      </w:r>
      <w:proofErr w:type="spellEnd"/>
      <w:r w:rsidR="00B82AC3">
        <w:rPr>
          <w:sz w:val="24"/>
        </w:rPr>
        <w:t xml:space="preserve">, ou </w:t>
      </w:r>
      <w:r>
        <w:rPr>
          <w:sz w:val="24"/>
        </w:rPr>
        <w:t>destilador</w:t>
      </w:r>
      <w:r w:rsidR="00B82AC3">
        <w:rPr>
          <w:sz w:val="24"/>
        </w:rPr>
        <w:t xml:space="preserve"> automático. É um equipamento </w:t>
      </w:r>
      <w:r w:rsidR="00AC5F3D">
        <w:rPr>
          <w:sz w:val="24"/>
        </w:rPr>
        <w:t xml:space="preserve">utilizado </w:t>
      </w:r>
      <w:r w:rsidR="00B82AC3">
        <w:rPr>
          <w:sz w:val="24"/>
        </w:rPr>
        <w:t xml:space="preserve">para separação de misturas – extração de compostos voláteis, via </w:t>
      </w:r>
      <w:r w:rsidR="00B82AC3" w:rsidRPr="00B82AC3">
        <w:rPr>
          <w:sz w:val="24"/>
        </w:rPr>
        <w:t>processos de evaporação e condensação</w:t>
      </w:r>
      <w:r w:rsidR="00B82AC3">
        <w:rPr>
          <w:sz w:val="24"/>
        </w:rPr>
        <w:t>. Dessa forma o equipamento também pode ser utilizado para aumentar a concentração dos componentes de uma solução, recuperação de solventes e destilação de líquidos.</w:t>
      </w:r>
    </w:p>
    <w:p w14:paraId="216FA75F" w14:textId="77777777" w:rsidR="00EA46AE" w:rsidRPr="00EA46AE" w:rsidRDefault="00B82AC3" w:rsidP="00EA46AE">
      <w:pPr>
        <w:ind w:firstLine="426"/>
        <w:jc w:val="both"/>
        <w:rPr>
          <w:sz w:val="24"/>
        </w:rPr>
      </w:pPr>
      <w:r>
        <w:rPr>
          <w:sz w:val="24"/>
        </w:rPr>
        <w:t>A bomba de vácuo tem função de diminuir</w:t>
      </w:r>
      <w:r w:rsidR="00AC5F3D">
        <w:rPr>
          <w:sz w:val="24"/>
        </w:rPr>
        <w:t xml:space="preserve"> a pressão do sistema, com isso</w:t>
      </w:r>
      <w:r>
        <w:rPr>
          <w:sz w:val="24"/>
        </w:rPr>
        <w:t xml:space="preserve"> a temperatura de ebulição dos compostos presentes na </w:t>
      </w:r>
      <w:r w:rsidR="00AC5F3D">
        <w:rPr>
          <w:sz w:val="24"/>
        </w:rPr>
        <w:t>mesma diminui</w:t>
      </w:r>
      <w:r>
        <w:rPr>
          <w:sz w:val="24"/>
        </w:rPr>
        <w:t xml:space="preserve">, </w:t>
      </w:r>
      <w:r w:rsidR="00EA46AE" w:rsidRPr="00EA46AE">
        <w:rPr>
          <w:sz w:val="24"/>
        </w:rPr>
        <w:t xml:space="preserve">como previsto pela lei de </w:t>
      </w:r>
      <w:proofErr w:type="spellStart"/>
      <w:r w:rsidR="00EA46AE" w:rsidRPr="00EA46AE">
        <w:rPr>
          <w:sz w:val="24"/>
        </w:rPr>
        <w:t>Raoult</w:t>
      </w:r>
      <w:proofErr w:type="spellEnd"/>
      <w:r w:rsidR="00EA46AE" w:rsidRPr="00EA46AE">
        <w:rPr>
          <w:sz w:val="24"/>
        </w:rPr>
        <w:t>,</w:t>
      </w:r>
      <w:r w:rsidR="00EA46AE">
        <w:rPr>
          <w:sz w:val="24"/>
        </w:rPr>
        <w:t xml:space="preserve"> onde</w:t>
      </w:r>
      <w:r w:rsidR="00EA46AE" w:rsidRPr="00EA46AE">
        <w:rPr>
          <w:sz w:val="24"/>
        </w:rPr>
        <w:t xml:space="preserve"> a pressão parcial dos componentes de uma mistura é dependente da pressão de vapor dos componentes individuais e suas frações molares.</w:t>
      </w:r>
      <w:r w:rsidR="00AC5F3D">
        <w:rPr>
          <w:sz w:val="24"/>
        </w:rPr>
        <w:t xml:space="preserve"> Isso permite </w:t>
      </w:r>
      <w:r w:rsidR="00B02019">
        <w:rPr>
          <w:sz w:val="24"/>
        </w:rPr>
        <w:t xml:space="preserve">usar temperaturas mais brandas, preservando compostos que são </w:t>
      </w:r>
      <w:proofErr w:type="spellStart"/>
      <w:r w:rsidR="00B02019">
        <w:rPr>
          <w:sz w:val="24"/>
        </w:rPr>
        <w:t>termosensíveis</w:t>
      </w:r>
      <w:proofErr w:type="spellEnd"/>
      <w:r w:rsidR="00B02019">
        <w:rPr>
          <w:sz w:val="24"/>
        </w:rPr>
        <w:t>.</w:t>
      </w:r>
    </w:p>
    <w:p w14:paraId="5374B85C" w14:textId="77777777" w:rsidR="00B02019" w:rsidRDefault="00B02019">
      <w:pPr>
        <w:rPr>
          <w:sz w:val="24"/>
        </w:rPr>
      </w:pPr>
      <w:r>
        <w:rPr>
          <w:sz w:val="24"/>
        </w:rPr>
        <w:br w:type="page"/>
      </w:r>
    </w:p>
    <w:p w14:paraId="3FD17AE3" w14:textId="77777777" w:rsidR="00AF2813" w:rsidRPr="00AF2813" w:rsidRDefault="00EA46AE" w:rsidP="00AF2813">
      <w:pPr>
        <w:jc w:val="both"/>
        <w:rPr>
          <w:sz w:val="24"/>
        </w:rPr>
      </w:pPr>
      <w:r>
        <w:rPr>
          <w:b/>
          <w:sz w:val="24"/>
        </w:rPr>
        <w:lastRenderedPageBreak/>
        <w:t>Q</w:t>
      </w:r>
      <w:r w:rsidR="00AF2813" w:rsidRPr="00AF2813">
        <w:rPr>
          <w:b/>
          <w:sz w:val="24"/>
        </w:rPr>
        <w:t>uestão 7 (Situação experimental 7)</w:t>
      </w:r>
      <w:r w:rsidR="00AF2813" w:rsidRPr="00AF2813">
        <w:rPr>
          <w:sz w:val="24"/>
        </w:rPr>
        <w:t xml:space="preserve"> - Utilize o diagrama de </w:t>
      </w:r>
      <w:proofErr w:type="spellStart"/>
      <w:r w:rsidR="00AF2813" w:rsidRPr="00AF2813">
        <w:rPr>
          <w:sz w:val="24"/>
        </w:rPr>
        <w:t>Latimer</w:t>
      </w:r>
      <w:proofErr w:type="spellEnd"/>
      <w:r w:rsidR="00AF2813" w:rsidRPr="00AF2813">
        <w:rPr>
          <w:sz w:val="24"/>
        </w:rPr>
        <w:t xml:space="preserve"> para equacionar as transformações apresentadas, em meio ácido, determinar a diferença de potencial e a energia livre de </w:t>
      </w:r>
      <w:proofErr w:type="spellStart"/>
      <w:r w:rsidR="00AF2813" w:rsidRPr="00AF2813">
        <w:rPr>
          <w:sz w:val="24"/>
        </w:rPr>
        <w:t>Gibbs</w:t>
      </w:r>
      <w:proofErr w:type="spellEnd"/>
      <w:r w:rsidR="00AF2813" w:rsidRPr="00AF2813">
        <w:rPr>
          <w:sz w:val="24"/>
        </w:rPr>
        <w:t xml:space="preserve"> de cada etapa e comentar sobre a espontaneidade de cada etapa. </w:t>
      </w:r>
    </w:p>
    <w:p w14:paraId="62642BA8" w14:textId="77777777" w:rsidR="00A45AD2" w:rsidRPr="007C2746" w:rsidRDefault="002D207C" w:rsidP="007E6C5F">
      <w:pPr>
        <w:jc w:val="center"/>
        <w:rPr>
          <w:rFonts w:eastAsiaTheme="minorEastAsia"/>
          <w:sz w:val="24"/>
          <w:lang w:val="uz-Cyrl-UZ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VO</m:t>
            </m:r>
          </m:e>
          <m:sub>
            <m:r>
              <w:rPr>
                <w:rFonts w:ascii="Cambria Math" w:hAnsi="Cambria Math"/>
                <w:sz w:val="24"/>
                <w:lang w:val="uz-Cyrl-UZ"/>
              </w:rPr>
              <m:t>2</m:t>
            </m:r>
          </m:sub>
          <m:sup>
            <m:r>
              <w:rPr>
                <w:rFonts w:ascii="Cambria Math" w:hAnsi="Cambria Math"/>
                <w:sz w:val="24"/>
                <w:lang w:val="uz-Cyrl-UZ"/>
              </w:rPr>
              <m:t>+</m:t>
            </m:r>
          </m:sup>
        </m:sSubSup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val="uz-Cyrl-UZ"/>
                  </w:rPr>
                  <m:t xml:space="preserve">1.0 </m:t>
                </m:r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</m:groupChr>
          </m:e>
        </m:box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VO</m:t>
            </m:r>
          </m:e>
          <m:sub/>
          <m:sup>
            <m:r>
              <w:rPr>
                <w:rFonts w:ascii="Cambria Math" w:hAnsi="Cambria Math"/>
                <w:sz w:val="24"/>
                <w:lang w:val="uz-Cyrl-UZ"/>
              </w:rPr>
              <m:t>2+</m:t>
            </m:r>
          </m:sup>
        </m:sSubSup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val="uz-Cyrl-UZ"/>
                  </w:rPr>
                  <m:t xml:space="preserve">0.34 </m:t>
                </m:r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</m:groupChr>
          </m:e>
        </m:box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lang w:val="uz-Cyrl-UZ"/>
              </w:rPr>
              <m:t>3+</m:t>
            </m:r>
          </m:sup>
        </m:sSup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val="uz-Cyrl-UZ"/>
                  </w:rPr>
                  <m:t xml:space="preserve">-0.26 </m:t>
                </m:r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</m:groupChr>
          </m:e>
        </m:box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lang w:val="uz-Cyrl-UZ"/>
              </w:rPr>
              <m:t>2+</m:t>
            </m:r>
          </m:sup>
        </m:sSup>
      </m:oMath>
      <w:r w:rsidR="007E6C5F" w:rsidRPr="007C2746">
        <w:rPr>
          <w:rFonts w:eastAsiaTheme="minorEastAsia"/>
          <w:sz w:val="24"/>
          <w:lang w:val="uz-Cyrl-UZ"/>
        </w:rPr>
        <w:t xml:space="preserve"> </w:t>
      </w:r>
      <w:r w:rsidR="00A45AD2" w:rsidRPr="007C2746">
        <w:rPr>
          <w:rFonts w:eastAsiaTheme="minorEastAsia"/>
          <w:sz w:val="24"/>
          <w:lang w:val="uz-Cyrl-UZ"/>
        </w:rPr>
        <w:t>Diagrama de Latimer</w:t>
      </w:r>
    </w:p>
    <w:p w14:paraId="37EBBA07" w14:textId="77777777" w:rsidR="00E05D70" w:rsidRDefault="00C63075" w:rsidP="00C63075">
      <w:pPr>
        <w:ind w:firstLine="426"/>
        <w:jc w:val="both"/>
        <w:rPr>
          <w:sz w:val="24"/>
        </w:rPr>
      </w:pPr>
      <w:r>
        <w:rPr>
          <w:sz w:val="24"/>
        </w:rPr>
        <w:t>Os potenciais de redução de todas as espécies de vanádio são maior</w:t>
      </w:r>
      <w:r w:rsidR="00450BA9">
        <w:rPr>
          <w:sz w:val="24"/>
        </w:rPr>
        <w:t>es</w:t>
      </w:r>
      <w:r>
        <w:rPr>
          <w:sz w:val="24"/>
        </w:rPr>
        <w:t xml:space="preserve"> que o potencial de redução do Zn (-0.76 V), dessa forma espera-se que todas as etapas sejam</w:t>
      </w:r>
      <w:r w:rsidR="00450BA9">
        <w:rPr>
          <w:sz w:val="24"/>
        </w:rPr>
        <w:t xml:space="preserve"> termodinamicamente espontâneas. No caso apresentado temos NH</w:t>
      </w:r>
      <w:r w:rsidR="00450BA9" w:rsidRPr="00450BA9">
        <w:rPr>
          <w:sz w:val="24"/>
          <w:vertAlign w:val="subscript"/>
        </w:rPr>
        <w:t>4</w:t>
      </w:r>
      <w:r w:rsidR="00450BA9">
        <w:rPr>
          <w:sz w:val="24"/>
        </w:rPr>
        <w:t>VO</w:t>
      </w:r>
      <w:r w:rsidR="00450BA9" w:rsidRPr="00450BA9">
        <w:rPr>
          <w:sz w:val="24"/>
          <w:vertAlign w:val="subscript"/>
        </w:rPr>
        <w:t>3</w:t>
      </w:r>
      <w:r w:rsidR="00450BA9">
        <w:rPr>
          <w:sz w:val="24"/>
        </w:rPr>
        <w:t>, logo, o vanádio tem estado de oxidação +5</w:t>
      </w:r>
      <w:r w:rsidR="00393DB8">
        <w:rPr>
          <w:sz w:val="24"/>
        </w:rPr>
        <w:t>, sendo reduzido, em meio ácido, para os estados +4, +3 e +2, que têm cores diferentes.</w:t>
      </w:r>
      <w:r w:rsidR="00A845A2">
        <w:rPr>
          <w:sz w:val="24"/>
        </w:rPr>
        <w:t xml:space="preserve"> </w:t>
      </w:r>
      <w:r w:rsidR="00A845A2" w:rsidRPr="00BA4E50">
        <w:rPr>
          <w:sz w:val="24"/>
        </w:rPr>
        <w:t>Durante o experimento foram adicionadas quantidades crescentes de Zn afim de favorecer aos estados de oxidação desejados.</w:t>
      </w:r>
    </w:p>
    <w:p w14:paraId="694C6AE5" w14:textId="77777777" w:rsidR="00A45AD2" w:rsidRPr="00A45AD2" w:rsidRDefault="00A45AD2" w:rsidP="00A5683E">
      <w:pPr>
        <w:jc w:val="both"/>
        <w:rPr>
          <w:sz w:val="24"/>
        </w:rPr>
      </w:pPr>
      <w:r>
        <w:rPr>
          <w:sz w:val="24"/>
        </w:rPr>
        <w:t>Redução do V</w:t>
      </w:r>
      <w:r w:rsidRPr="00A45AD2">
        <w:rPr>
          <w:sz w:val="24"/>
          <w:vertAlign w:val="superscript"/>
        </w:rPr>
        <w:t xml:space="preserve">5+ </w:t>
      </w:r>
      <w:r>
        <w:rPr>
          <w:sz w:val="24"/>
        </w:rPr>
        <w:t>a V</w:t>
      </w:r>
      <w:r w:rsidRPr="00A45AD2">
        <w:rPr>
          <w:sz w:val="24"/>
          <w:vertAlign w:val="superscript"/>
        </w:rPr>
        <w:t>4+</w:t>
      </w:r>
      <w:r>
        <w:rPr>
          <w:sz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</w:tblGrid>
      <w:tr w:rsidR="00A45AD2" w14:paraId="295AF780" w14:textId="77777777" w:rsidTr="00A45AD2">
        <w:trPr>
          <w:trHeight w:val="491"/>
          <w:jc w:val="center"/>
        </w:trPr>
        <w:tc>
          <w:tcPr>
            <w:tcW w:w="5337" w:type="dxa"/>
          </w:tcPr>
          <w:p w14:paraId="33ADB08E" w14:textId="77777777" w:rsidR="00A45AD2" w:rsidRDefault="002D207C" w:rsidP="001361CC">
            <w:pPr>
              <w:jc w:val="both"/>
              <w:rPr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2 VO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 xml:space="preserve">+4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+2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groupChrPr>
                      <m:e/>
                    </m:groupChr>
                  </m:e>
                </m:box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2 VO</m:t>
                    </m:r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2 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O</m:t>
                </m:r>
              </m:oMath>
            </m:oMathPara>
          </w:p>
        </w:tc>
      </w:tr>
      <w:tr w:rsidR="00A45AD2" w14:paraId="205A964A" w14:textId="77777777" w:rsidTr="00A45AD2">
        <w:trPr>
          <w:trHeight w:val="359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14:paraId="21D5C105" w14:textId="77777777" w:rsidR="00A45AD2" w:rsidRPr="00A45AD2" w:rsidRDefault="00A45AD2" w:rsidP="001361CC">
            <w:pPr>
              <w:tabs>
                <w:tab w:val="left" w:pos="3015"/>
              </w:tabs>
              <w:jc w:val="both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Zn →Z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2+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 xml:space="preserve">+2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</m:sup>
                </m:sSup>
              </m:oMath>
            </m:oMathPara>
          </w:p>
        </w:tc>
      </w:tr>
      <w:tr w:rsidR="00A45AD2" w14:paraId="2E6D4E04" w14:textId="77777777" w:rsidTr="00A45AD2">
        <w:trPr>
          <w:trHeight w:val="529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14:paraId="4E445492" w14:textId="77777777" w:rsidR="00A45AD2" w:rsidRDefault="002D207C" w:rsidP="008E3243">
            <w:pPr>
              <w:jc w:val="both"/>
              <w:rPr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2 VO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</w:rPr>
                  <m:t>Zn</m:t>
                </m:r>
                <m:r>
                  <w:rPr>
                    <w:rFonts w:ascii="Cambria Math" w:hAnsi="Cambria Math"/>
                    <w:sz w:val="24"/>
                  </w:rPr>
                  <m:t xml:space="preserve">+4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groupChrPr>
                      <m:e/>
                    </m:groupChr>
                  </m:e>
                </m:box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2 VO</m:t>
                    </m:r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</w:rPr>
                  <m:t>Z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+2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O</m:t>
                </m:r>
              </m:oMath>
            </m:oMathPara>
          </w:p>
        </w:tc>
      </w:tr>
    </w:tbl>
    <w:p w14:paraId="3256B54A" w14:textId="77777777" w:rsidR="00AF2813" w:rsidRDefault="006B58D0" w:rsidP="00A5683E">
      <w:pPr>
        <w:jc w:val="both"/>
        <w:rPr>
          <w:sz w:val="24"/>
        </w:rPr>
      </w:pPr>
      <w:r>
        <w:rPr>
          <w:sz w:val="24"/>
        </w:rPr>
        <w:t>Considerando apenas a redução do V</w:t>
      </w:r>
      <w:r w:rsidRPr="00A45AD2">
        <w:rPr>
          <w:sz w:val="24"/>
          <w:vertAlign w:val="superscript"/>
        </w:rPr>
        <w:t xml:space="preserve">5+ </w:t>
      </w:r>
      <w:r>
        <w:rPr>
          <w:sz w:val="24"/>
        </w:rPr>
        <w:t>a V</w:t>
      </w:r>
      <w:r w:rsidRPr="00A45AD2">
        <w:rPr>
          <w:sz w:val="24"/>
          <w:vertAlign w:val="superscript"/>
        </w:rPr>
        <w:t>4+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 oxidação do Zn a Zn</w:t>
      </w:r>
      <w:r w:rsidRPr="006B58D0">
        <w:rPr>
          <w:sz w:val="24"/>
          <w:vertAlign w:val="superscript"/>
        </w:rPr>
        <w:t>2+</w:t>
      </w:r>
      <w:r>
        <w:rPr>
          <w:sz w:val="24"/>
        </w:rPr>
        <w:t>:</w:t>
      </w:r>
    </w:p>
    <w:p w14:paraId="43759673" w14:textId="77777777" w:rsidR="00F52EE5" w:rsidRPr="00DB7A02" w:rsidRDefault="006B58D0" w:rsidP="006B58D0">
      <w:pPr>
        <w:tabs>
          <w:tab w:val="left" w:pos="3015"/>
        </w:tabs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∆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o</m:t>
            </m:r>
          </m:sup>
        </m:sSup>
        <m:r>
          <w:rPr>
            <w:rFonts w:ascii="Cambria Math" w:eastAsiaTheme="minorEastAsia" w:hAnsi="Cambria Math"/>
            <w:sz w:val="24"/>
          </w:rPr>
          <m:t>=-nF∆=-1 x 96500 Fmo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x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 V-(-0.76V)</m:t>
            </m:r>
          </m:e>
        </m:d>
        <m:r>
          <w:rPr>
            <w:rFonts w:ascii="Cambria Math" w:eastAsiaTheme="minorEastAsia" w:hAnsi="Cambria Math"/>
            <w:sz w:val="24"/>
          </w:rPr>
          <m:t>=-</m:t>
        </m:r>
      </m:oMath>
      <w:r w:rsidR="003C77A7" w:rsidRPr="00DB7A02">
        <w:rPr>
          <w:rFonts w:eastAsiaTheme="minorEastAsia"/>
          <w:sz w:val="24"/>
        </w:rPr>
        <w:t xml:space="preserve"> 170 kJ</w:t>
      </w:r>
      <w:r w:rsidR="00DB7A02" w:rsidRPr="00DB7A02">
        <w:rPr>
          <w:rFonts w:eastAsiaTheme="minorEastAsia"/>
          <w:sz w:val="24"/>
        </w:rPr>
        <w:t>mol</w:t>
      </w:r>
      <w:r w:rsidR="00DB7A02" w:rsidRPr="00DB7A02">
        <w:rPr>
          <w:rFonts w:eastAsiaTheme="minorEastAsia"/>
          <w:sz w:val="24"/>
          <w:vertAlign w:val="superscript"/>
        </w:rPr>
        <w:t>-1</w:t>
      </w:r>
    </w:p>
    <w:p w14:paraId="111986F5" w14:textId="77777777" w:rsidR="006B58D0" w:rsidRPr="00DB7A02" w:rsidRDefault="00C63075" w:rsidP="00A45AD2">
      <w:pPr>
        <w:tabs>
          <w:tab w:val="left" w:pos="3015"/>
        </w:tabs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Potencial da etapa: +1.76 V, energia livre: -170 kJmol</w:t>
      </w:r>
      <w:r w:rsidRPr="007C2746">
        <w:rPr>
          <w:rFonts w:eastAsiaTheme="minorEastAsia"/>
          <w:sz w:val="24"/>
          <w:vertAlign w:val="superscript"/>
        </w:rPr>
        <w:t>-1</w:t>
      </w:r>
      <w:r>
        <w:rPr>
          <w:rFonts w:eastAsiaTheme="minorEastAsia"/>
          <w:sz w:val="24"/>
        </w:rPr>
        <w:t>, implicando numa reação termodinamicamente espontânea.</w:t>
      </w:r>
    </w:p>
    <w:p w14:paraId="1B5B1BEE" w14:textId="77777777" w:rsidR="00A45AD2" w:rsidRPr="00A45AD2" w:rsidRDefault="00A45AD2" w:rsidP="00A45AD2">
      <w:pPr>
        <w:jc w:val="both"/>
        <w:rPr>
          <w:sz w:val="24"/>
        </w:rPr>
      </w:pPr>
      <w:r>
        <w:rPr>
          <w:sz w:val="24"/>
        </w:rPr>
        <w:t>Redução do V</w:t>
      </w:r>
      <w:r>
        <w:rPr>
          <w:sz w:val="24"/>
          <w:vertAlign w:val="superscript"/>
        </w:rPr>
        <w:t>4</w:t>
      </w:r>
      <w:r w:rsidRPr="00A45AD2">
        <w:rPr>
          <w:sz w:val="24"/>
          <w:vertAlign w:val="superscript"/>
        </w:rPr>
        <w:t xml:space="preserve">+ </w:t>
      </w:r>
      <w:r>
        <w:rPr>
          <w:sz w:val="24"/>
        </w:rPr>
        <w:t>a V</w:t>
      </w:r>
      <w:r>
        <w:rPr>
          <w:sz w:val="24"/>
          <w:vertAlign w:val="superscript"/>
        </w:rPr>
        <w:t>3</w:t>
      </w:r>
      <w:r w:rsidRPr="00A45AD2">
        <w:rPr>
          <w:sz w:val="24"/>
          <w:vertAlign w:val="superscript"/>
        </w:rPr>
        <w:t>+</w:t>
      </w:r>
      <w:r>
        <w:rPr>
          <w:sz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</w:tblGrid>
      <w:tr w:rsidR="00A45AD2" w14:paraId="0CD99B6C" w14:textId="77777777" w:rsidTr="00393DB8">
        <w:trPr>
          <w:trHeight w:val="491"/>
          <w:jc w:val="center"/>
        </w:trPr>
        <w:tc>
          <w:tcPr>
            <w:tcW w:w="5788" w:type="dxa"/>
          </w:tcPr>
          <w:p w14:paraId="114B3269" w14:textId="77777777" w:rsidR="00A45AD2" w:rsidRDefault="002D207C" w:rsidP="00393DB8">
            <w:pPr>
              <w:jc w:val="both"/>
              <w:rPr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2 VO</m:t>
                    </m:r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 xml:space="preserve">+4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 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groupChrPr>
                      <m:e/>
                    </m:groupChr>
                  </m:e>
                </m:box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2 V</m:t>
                    </m:r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</w:rPr>
                      <m:t>3+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2 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O</m:t>
                </m:r>
              </m:oMath>
            </m:oMathPara>
          </w:p>
        </w:tc>
      </w:tr>
      <w:tr w:rsidR="00A45AD2" w14:paraId="22537B17" w14:textId="77777777" w:rsidTr="00393DB8">
        <w:trPr>
          <w:trHeight w:val="359"/>
          <w:jc w:val="center"/>
        </w:trPr>
        <w:tc>
          <w:tcPr>
            <w:tcW w:w="5788" w:type="dxa"/>
            <w:tcBorders>
              <w:bottom w:val="single" w:sz="4" w:space="0" w:color="auto"/>
            </w:tcBorders>
          </w:tcPr>
          <w:p w14:paraId="132C3755" w14:textId="77777777" w:rsidR="00A45AD2" w:rsidRPr="00A45AD2" w:rsidRDefault="00A45AD2" w:rsidP="00393DB8">
            <w:pPr>
              <w:tabs>
                <w:tab w:val="left" w:pos="3015"/>
              </w:tabs>
              <w:jc w:val="both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Zn →Z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2+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 xml:space="preserve">+2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</m:sup>
                </m:sSup>
              </m:oMath>
            </m:oMathPara>
          </w:p>
        </w:tc>
      </w:tr>
      <w:tr w:rsidR="00A45AD2" w14:paraId="353DE35D" w14:textId="77777777" w:rsidTr="00393DB8">
        <w:trPr>
          <w:trHeight w:val="529"/>
          <w:jc w:val="center"/>
        </w:trPr>
        <w:tc>
          <w:tcPr>
            <w:tcW w:w="5788" w:type="dxa"/>
            <w:tcBorders>
              <w:top w:val="single" w:sz="4" w:space="0" w:color="auto"/>
            </w:tcBorders>
          </w:tcPr>
          <w:p w14:paraId="77A5F892" w14:textId="77777777" w:rsidR="00A45AD2" w:rsidRDefault="002D207C" w:rsidP="002352EC">
            <w:pPr>
              <w:jc w:val="both"/>
              <w:rPr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2 VO</m:t>
                    </m:r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</w:rPr>
                  <m:t>Zn</m:t>
                </m:r>
                <m:r>
                  <w:rPr>
                    <w:rFonts w:ascii="Cambria Math" w:hAnsi="Cambria Math"/>
                    <w:sz w:val="24"/>
                  </w:rPr>
                  <m:t xml:space="preserve">+4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groupChrPr>
                      <m:e/>
                    </m:groupChr>
                  </m:e>
                </m:box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2 V</m:t>
                    </m:r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</w:rPr>
                      <m:t>3+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</w:rPr>
                  <m:t>Z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2 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O</m:t>
                </m:r>
              </m:oMath>
            </m:oMathPara>
          </w:p>
        </w:tc>
      </w:tr>
    </w:tbl>
    <w:p w14:paraId="22483709" w14:textId="77777777" w:rsidR="003C77A7" w:rsidRDefault="003C77A7" w:rsidP="003C77A7">
      <w:pPr>
        <w:jc w:val="both"/>
        <w:rPr>
          <w:sz w:val="24"/>
        </w:rPr>
      </w:pPr>
      <w:r>
        <w:rPr>
          <w:sz w:val="24"/>
        </w:rPr>
        <w:t>Considerando apenas a redução do V</w:t>
      </w:r>
      <w:r>
        <w:rPr>
          <w:sz w:val="24"/>
          <w:vertAlign w:val="superscript"/>
        </w:rPr>
        <w:t>4</w:t>
      </w:r>
      <w:r w:rsidRPr="00A45AD2">
        <w:rPr>
          <w:sz w:val="24"/>
          <w:vertAlign w:val="superscript"/>
        </w:rPr>
        <w:t xml:space="preserve">+ </w:t>
      </w:r>
      <w:r>
        <w:rPr>
          <w:sz w:val="24"/>
        </w:rPr>
        <w:t>a V</w:t>
      </w:r>
      <w:r>
        <w:rPr>
          <w:sz w:val="24"/>
          <w:vertAlign w:val="superscript"/>
        </w:rPr>
        <w:t>3</w:t>
      </w:r>
      <w:r w:rsidRPr="00A45AD2">
        <w:rPr>
          <w:sz w:val="24"/>
          <w:vertAlign w:val="superscript"/>
        </w:rPr>
        <w:t>+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 oxidação do Zn a Zn</w:t>
      </w:r>
      <w:r w:rsidRPr="006B58D0">
        <w:rPr>
          <w:sz w:val="24"/>
          <w:vertAlign w:val="superscript"/>
        </w:rPr>
        <w:t>2+</w:t>
      </w:r>
      <w:r>
        <w:rPr>
          <w:sz w:val="24"/>
        </w:rPr>
        <w:t>:</w:t>
      </w:r>
    </w:p>
    <w:p w14:paraId="47741C5A" w14:textId="77777777" w:rsidR="003C77A7" w:rsidRDefault="003C77A7" w:rsidP="003C77A7">
      <w:pPr>
        <w:tabs>
          <w:tab w:val="left" w:pos="3015"/>
        </w:tabs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∆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=-nF∆=-1 x 96500 Fmo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</w:rPr>
            <m:t xml:space="preserve"> x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0.34V-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-0.76V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</w:rPr>
            <m:t>=-106 kJmo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-1</m:t>
              </m:r>
            </m:sup>
          </m:sSup>
        </m:oMath>
      </m:oMathPara>
    </w:p>
    <w:p w14:paraId="4C70787E" w14:textId="77777777" w:rsidR="00C63075" w:rsidRPr="00DB7A02" w:rsidRDefault="00C63075" w:rsidP="00C63075">
      <w:pPr>
        <w:tabs>
          <w:tab w:val="left" w:pos="3015"/>
        </w:tabs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Potencial da etapa: +1.1 V, energia livre: -106 kJmol</w:t>
      </w:r>
      <w:r w:rsidRPr="007C2746">
        <w:rPr>
          <w:rFonts w:eastAsiaTheme="minorEastAsia"/>
          <w:sz w:val="24"/>
          <w:vertAlign w:val="superscript"/>
        </w:rPr>
        <w:t>-1</w:t>
      </w:r>
      <w:r>
        <w:rPr>
          <w:rFonts w:eastAsiaTheme="minorEastAsia"/>
          <w:sz w:val="24"/>
        </w:rPr>
        <w:t>, implicando numa reação termodinamicamente espontânea.</w:t>
      </w:r>
    </w:p>
    <w:p w14:paraId="11CB64C6" w14:textId="77777777" w:rsidR="00A45AD2" w:rsidRPr="00A45AD2" w:rsidRDefault="00A45AD2" w:rsidP="00A45AD2">
      <w:pPr>
        <w:jc w:val="both"/>
        <w:rPr>
          <w:sz w:val="24"/>
        </w:rPr>
      </w:pPr>
      <w:r>
        <w:rPr>
          <w:sz w:val="24"/>
        </w:rPr>
        <w:t>Redução do V</w:t>
      </w:r>
      <w:r>
        <w:rPr>
          <w:sz w:val="24"/>
          <w:vertAlign w:val="superscript"/>
        </w:rPr>
        <w:t>3</w:t>
      </w:r>
      <w:r w:rsidRPr="00A45AD2">
        <w:rPr>
          <w:sz w:val="24"/>
          <w:vertAlign w:val="superscript"/>
        </w:rPr>
        <w:t xml:space="preserve">+ </w:t>
      </w:r>
      <w:r>
        <w:rPr>
          <w:sz w:val="24"/>
        </w:rPr>
        <w:t>a V</w:t>
      </w:r>
      <w:r>
        <w:rPr>
          <w:sz w:val="24"/>
          <w:vertAlign w:val="superscript"/>
        </w:rPr>
        <w:t>2</w:t>
      </w:r>
      <w:r w:rsidRPr="00A45AD2">
        <w:rPr>
          <w:sz w:val="24"/>
          <w:vertAlign w:val="superscript"/>
        </w:rPr>
        <w:t>+</w:t>
      </w:r>
      <w:r>
        <w:rPr>
          <w:sz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</w:tblGrid>
      <w:tr w:rsidR="00A45AD2" w14:paraId="0353D51C" w14:textId="77777777" w:rsidTr="006B58D0">
        <w:trPr>
          <w:trHeight w:val="491"/>
          <w:jc w:val="center"/>
        </w:trPr>
        <w:tc>
          <w:tcPr>
            <w:tcW w:w="5337" w:type="dxa"/>
          </w:tcPr>
          <w:p w14:paraId="42E5C217" w14:textId="77777777" w:rsidR="00A45AD2" w:rsidRDefault="002D207C" w:rsidP="007E6C5F">
            <w:pPr>
              <w:jc w:val="both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 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3+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2 e 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</m:sup>
                    </m:sSup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 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</m:sup>
                </m:sSup>
              </m:oMath>
            </m:oMathPara>
          </w:p>
        </w:tc>
      </w:tr>
      <w:tr w:rsidR="00A45AD2" w14:paraId="5DF86460" w14:textId="77777777" w:rsidTr="006B58D0">
        <w:trPr>
          <w:trHeight w:val="359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14:paraId="4223441A" w14:textId="77777777" w:rsidR="00A45AD2" w:rsidRPr="00A45AD2" w:rsidRDefault="00A45AD2" w:rsidP="007E6C5F">
            <w:pPr>
              <w:tabs>
                <w:tab w:val="left" w:pos="3015"/>
              </w:tabs>
              <w:jc w:val="both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Zn →Z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2+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2 e 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</m:sup>
                </m:sSup>
              </m:oMath>
            </m:oMathPara>
          </w:p>
        </w:tc>
      </w:tr>
      <w:tr w:rsidR="00A45AD2" w14:paraId="46311E3F" w14:textId="77777777" w:rsidTr="006B58D0">
        <w:trPr>
          <w:trHeight w:val="529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14:paraId="1D2F99EF" w14:textId="77777777" w:rsidR="00A45AD2" w:rsidRDefault="002D207C" w:rsidP="007E6C5F">
            <w:pPr>
              <w:jc w:val="both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 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3+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+ 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Zn </m:t>
                    </m:r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2 e 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 xml:space="preserve"> </m:t>
                    </m:r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 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+Z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2+</m:t>
                    </m:r>
                  </m:sup>
                </m:sSup>
              </m:oMath>
            </m:oMathPara>
          </w:p>
        </w:tc>
      </w:tr>
    </w:tbl>
    <w:p w14:paraId="6562281B" w14:textId="77777777" w:rsidR="003C77A7" w:rsidRDefault="003C77A7" w:rsidP="003C77A7">
      <w:pPr>
        <w:jc w:val="both"/>
        <w:rPr>
          <w:sz w:val="24"/>
        </w:rPr>
      </w:pPr>
      <w:r>
        <w:rPr>
          <w:sz w:val="24"/>
        </w:rPr>
        <w:t>Considerando apenas a redução do V</w:t>
      </w:r>
      <w:r>
        <w:rPr>
          <w:sz w:val="24"/>
          <w:vertAlign w:val="superscript"/>
        </w:rPr>
        <w:t>3+</w:t>
      </w:r>
      <w:r w:rsidRPr="00A45AD2">
        <w:rPr>
          <w:sz w:val="24"/>
          <w:vertAlign w:val="superscript"/>
        </w:rPr>
        <w:t xml:space="preserve"> </w:t>
      </w:r>
      <w:r>
        <w:rPr>
          <w:sz w:val="24"/>
        </w:rPr>
        <w:t>a V</w:t>
      </w:r>
      <w:r>
        <w:rPr>
          <w:sz w:val="24"/>
          <w:vertAlign w:val="superscript"/>
        </w:rPr>
        <w:t>2</w:t>
      </w:r>
      <w:r w:rsidRPr="00A45AD2">
        <w:rPr>
          <w:sz w:val="24"/>
          <w:vertAlign w:val="superscript"/>
        </w:rPr>
        <w:t>+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 oxidação do Zn a Zn</w:t>
      </w:r>
      <w:r w:rsidRPr="006B58D0">
        <w:rPr>
          <w:sz w:val="24"/>
          <w:vertAlign w:val="superscript"/>
        </w:rPr>
        <w:t>2+</w:t>
      </w:r>
      <w:r>
        <w:rPr>
          <w:sz w:val="24"/>
        </w:rPr>
        <w:t>:</w:t>
      </w:r>
    </w:p>
    <w:p w14:paraId="01A9901E" w14:textId="77777777" w:rsidR="00A45AD2" w:rsidRDefault="002A76A3" w:rsidP="00A45AD2">
      <w:pPr>
        <w:jc w:val="both"/>
        <w:rPr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∆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=-nF∆=1 x 96500 Fmo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</w:rPr>
            <m:t xml:space="preserve"> x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-0.26 V-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-0.76V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</w:rPr>
            <m:t>=-48 kJmo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-1</m:t>
              </m:r>
            </m:sup>
          </m:sSup>
        </m:oMath>
      </m:oMathPara>
    </w:p>
    <w:p w14:paraId="610A8F7C" w14:textId="77777777" w:rsidR="00C63075" w:rsidRPr="00DB7A02" w:rsidRDefault="007C2746" w:rsidP="00C63075">
      <w:pPr>
        <w:tabs>
          <w:tab w:val="left" w:pos="3015"/>
        </w:tabs>
        <w:jc w:val="both"/>
        <w:rPr>
          <w:rFonts w:eastAsiaTheme="minorEastAsia"/>
          <w:sz w:val="24"/>
        </w:rPr>
      </w:pPr>
      <w:r w:rsidRPr="00BA4E50">
        <w:rPr>
          <w:rFonts w:eastAsiaTheme="minorEastAsia"/>
          <w:sz w:val="24"/>
        </w:rPr>
        <w:lastRenderedPageBreak/>
        <w:t>Potencial da etapa: +0.5</w:t>
      </w:r>
      <w:r w:rsidR="00C63075" w:rsidRPr="00BA4E50">
        <w:rPr>
          <w:rFonts w:eastAsiaTheme="minorEastAsia"/>
          <w:sz w:val="24"/>
        </w:rPr>
        <w:t xml:space="preserve"> V, energia livre: -170 kJmol</w:t>
      </w:r>
      <w:r w:rsidR="00C63075" w:rsidRPr="00BA4E50">
        <w:rPr>
          <w:rFonts w:eastAsiaTheme="minorEastAsia"/>
          <w:sz w:val="24"/>
          <w:vertAlign w:val="superscript"/>
        </w:rPr>
        <w:t>-1</w:t>
      </w:r>
      <w:r w:rsidR="00C63075" w:rsidRPr="00BA4E50">
        <w:rPr>
          <w:rFonts w:eastAsiaTheme="minorEastAsia"/>
          <w:sz w:val="24"/>
        </w:rPr>
        <w:t>, implicando numa reação termodinamicamente espontânea.</w:t>
      </w:r>
    </w:p>
    <w:p w14:paraId="6D2F77EA" w14:textId="77777777" w:rsidR="00A45AD2" w:rsidRDefault="00A45AD2" w:rsidP="00A45AD2">
      <w:pPr>
        <w:tabs>
          <w:tab w:val="left" w:pos="3015"/>
        </w:tabs>
        <w:jc w:val="both"/>
        <w:rPr>
          <w:rFonts w:eastAsiaTheme="minorEastAsia"/>
          <w:sz w:val="24"/>
        </w:rPr>
      </w:pPr>
    </w:p>
    <w:sectPr w:rsidR="00A45AD2" w:rsidSect="00B145A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675"/>
    <w:multiLevelType w:val="hybridMultilevel"/>
    <w:tmpl w:val="76AC3E88"/>
    <w:lvl w:ilvl="0" w:tplc="CB921C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146C9"/>
    <w:multiLevelType w:val="hybridMultilevel"/>
    <w:tmpl w:val="E19A61F6"/>
    <w:lvl w:ilvl="0" w:tplc="91DAC0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0"/>
    <w:rsid w:val="00066830"/>
    <w:rsid w:val="00071BE5"/>
    <w:rsid w:val="00082EEF"/>
    <w:rsid w:val="000C7101"/>
    <w:rsid w:val="001361CC"/>
    <w:rsid w:val="001B493A"/>
    <w:rsid w:val="001F3184"/>
    <w:rsid w:val="002352EC"/>
    <w:rsid w:val="002A73AC"/>
    <w:rsid w:val="002A76A3"/>
    <w:rsid w:val="002C48C7"/>
    <w:rsid w:val="002D207C"/>
    <w:rsid w:val="00306B4F"/>
    <w:rsid w:val="00344E3F"/>
    <w:rsid w:val="00371345"/>
    <w:rsid w:val="00393DB8"/>
    <w:rsid w:val="003C77A7"/>
    <w:rsid w:val="003D6E12"/>
    <w:rsid w:val="003E7288"/>
    <w:rsid w:val="003F6D7D"/>
    <w:rsid w:val="004462B3"/>
    <w:rsid w:val="00450BA9"/>
    <w:rsid w:val="00476EF3"/>
    <w:rsid w:val="004F084C"/>
    <w:rsid w:val="005248B6"/>
    <w:rsid w:val="005474C4"/>
    <w:rsid w:val="005E0F39"/>
    <w:rsid w:val="0061394C"/>
    <w:rsid w:val="00635205"/>
    <w:rsid w:val="006427A3"/>
    <w:rsid w:val="0065192E"/>
    <w:rsid w:val="00687670"/>
    <w:rsid w:val="006B5767"/>
    <w:rsid w:val="006B58D0"/>
    <w:rsid w:val="00734EE6"/>
    <w:rsid w:val="007422E6"/>
    <w:rsid w:val="00750873"/>
    <w:rsid w:val="00761AAB"/>
    <w:rsid w:val="00771678"/>
    <w:rsid w:val="00793308"/>
    <w:rsid w:val="007C2746"/>
    <w:rsid w:val="007E6C5F"/>
    <w:rsid w:val="00882F77"/>
    <w:rsid w:val="008E3243"/>
    <w:rsid w:val="008F6610"/>
    <w:rsid w:val="00907FE8"/>
    <w:rsid w:val="00927FDB"/>
    <w:rsid w:val="009C5B57"/>
    <w:rsid w:val="009D2D87"/>
    <w:rsid w:val="00A45AD2"/>
    <w:rsid w:val="00A5683E"/>
    <w:rsid w:val="00A845A2"/>
    <w:rsid w:val="00AC5F3D"/>
    <w:rsid w:val="00AF125F"/>
    <w:rsid w:val="00AF2813"/>
    <w:rsid w:val="00B02019"/>
    <w:rsid w:val="00B10B02"/>
    <w:rsid w:val="00B145A6"/>
    <w:rsid w:val="00B51FAE"/>
    <w:rsid w:val="00B82AC3"/>
    <w:rsid w:val="00B84664"/>
    <w:rsid w:val="00BA097D"/>
    <w:rsid w:val="00BA4E50"/>
    <w:rsid w:val="00BE784E"/>
    <w:rsid w:val="00C056E7"/>
    <w:rsid w:val="00C0730D"/>
    <w:rsid w:val="00C109DE"/>
    <w:rsid w:val="00C35A3A"/>
    <w:rsid w:val="00C63075"/>
    <w:rsid w:val="00CA7E51"/>
    <w:rsid w:val="00CB11F0"/>
    <w:rsid w:val="00CF20BC"/>
    <w:rsid w:val="00D44BAE"/>
    <w:rsid w:val="00D645B8"/>
    <w:rsid w:val="00DA2EA3"/>
    <w:rsid w:val="00DB7A02"/>
    <w:rsid w:val="00E05D70"/>
    <w:rsid w:val="00E328E1"/>
    <w:rsid w:val="00E52FAC"/>
    <w:rsid w:val="00E8479D"/>
    <w:rsid w:val="00E94B86"/>
    <w:rsid w:val="00EA46AE"/>
    <w:rsid w:val="00F36CC3"/>
    <w:rsid w:val="00F52EE5"/>
    <w:rsid w:val="00FA363B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718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10"/>
    <w:pPr>
      <w:ind w:left="720"/>
      <w:contextualSpacing/>
    </w:pPr>
  </w:style>
  <w:style w:type="table" w:styleId="TableGrid">
    <w:name w:val="Table Grid"/>
    <w:basedOn w:val="TableNormal"/>
    <w:uiPriority w:val="39"/>
    <w:rsid w:val="008F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1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10"/>
    <w:pPr>
      <w:ind w:left="720"/>
      <w:contextualSpacing/>
    </w:pPr>
  </w:style>
  <w:style w:type="table" w:styleId="TableGrid">
    <w:name w:val="Table Grid"/>
    <w:basedOn w:val="TableNormal"/>
    <w:uiPriority w:val="39"/>
    <w:rsid w:val="008F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1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1577</Words>
  <Characters>8989</Characters>
  <Application>Microsoft Macintosh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Felipe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Sousa</dc:creator>
  <cp:lastModifiedBy>admin</cp:lastModifiedBy>
  <cp:revision>2</cp:revision>
  <dcterms:created xsi:type="dcterms:W3CDTF">2018-02-14T19:38:00Z</dcterms:created>
  <dcterms:modified xsi:type="dcterms:W3CDTF">2018-02-14T19:38:00Z</dcterms:modified>
</cp:coreProperties>
</file>